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59CA8" w14:textId="1E04E7C1" w:rsidR="00FD65BC" w:rsidRPr="00FD65BC" w:rsidRDefault="00FD65BC" w:rsidP="00ED486C">
      <w:pPr>
        <w:pStyle w:val="Heading1"/>
        <w:spacing w:before="0" w:beforeAutospacing="0" w:after="0" w:afterAutospacing="0" w:line="585" w:lineRule="atLeast"/>
        <w:jc w:val="center"/>
        <w:textAlignment w:val="baseline"/>
        <w:rPr>
          <w:rFonts w:ascii="Arial" w:hAnsi="Arial" w:cs="Arial"/>
          <w:b w:val="0"/>
          <w:bCs w:val="0"/>
          <w:sz w:val="45"/>
          <w:szCs w:val="45"/>
        </w:rPr>
      </w:pPr>
      <w:r w:rsidRPr="00FD65BC">
        <w:rPr>
          <w:rFonts w:ascii="Arial" w:hAnsi="Arial" w:cs="Arial"/>
          <w:b w:val="0"/>
          <w:bCs w:val="0"/>
          <w:sz w:val="45"/>
          <w:szCs w:val="45"/>
        </w:rPr>
        <w:t>Pendapatan Asli Daerah (PAD)</w:t>
      </w:r>
    </w:p>
    <w:p w14:paraId="26AFCB2A" w14:textId="77777777" w:rsidR="00FB6333" w:rsidRPr="00ED486C" w:rsidRDefault="00FD65BC" w:rsidP="00ED486C">
      <w:pPr>
        <w:spacing w:after="0" w:line="384" w:lineRule="atLeast"/>
        <w:ind w:firstLine="709"/>
        <w:jc w:val="both"/>
        <w:textAlignment w:val="baseline"/>
        <w:rPr>
          <w:rFonts w:ascii="Arial" w:hAnsi="Arial" w:cs="Arial"/>
          <w:sz w:val="24"/>
          <w:szCs w:val="24"/>
        </w:rPr>
      </w:pPr>
      <w:r w:rsidRPr="00ED486C">
        <w:rPr>
          <w:rFonts w:ascii="Arial" w:hAnsi="Arial" w:cs="Arial"/>
          <w:sz w:val="24"/>
          <w:szCs w:val="24"/>
        </w:rPr>
        <w:t xml:space="preserve">Pendapatan asli daerah (PAD) </w:t>
      </w:r>
      <w:r w:rsidR="00FB6333" w:rsidRPr="00ED486C">
        <w:rPr>
          <w:rFonts w:ascii="Arial" w:hAnsi="Arial" w:cs="Arial"/>
          <w:sz w:val="24"/>
          <w:szCs w:val="24"/>
        </w:rPr>
        <w:t xml:space="preserve">adalah </w:t>
      </w:r>
      <w:r w:rsidRPr="00ED486C">
        <w:rPr>
          <w:rFonts w:ascii="Arial" w:hAnsi="Arial" w:cs="Arial"/>
          <w:sz w:val="24"/>
          <w:szCs w:val="24"/>
        </w:rPr>
        <w:t>semua penerimaan yang diperoleh daerah dari sumber-sumber dalam wila</w:t>
      </w:r>
      <w:r w:rsidR="00FB6333" w:rsidRPr="00ED486C">
        <w:rPr>
          <w:rFonts w:ascii="Arial" w:hAnsi="Arial" w:cs="Arial"/>
          <w:sz w:val="24"/>
          <w:szCs w:val="24"/>
        </w:rPr>
        <w:t>yah</w:t>
      </w:r>
      <w:r w:rsidRPr="00ED486C">
        <w:rPr>
          <w:rFonts w:ascii="Arial" w:hAnsi="Arial" w:cs="Arial"/>
          <w:sz w:val="24"/>
          <w:szCs w:val="24"/>
        </w:rPr>
        <w:t xml:space="preserve"> sendiri yang dipungut berdasarkan peraturan daerah sesuai dengan peraturan perundang-undangan yang berlaku (Halim, 2004:96). </w:t>
      </w:r>
      <w:r w:rsidR="00FB6333" w:rsidRPr="00ED486C">
        <w:rPr>
          <w:rFonts w:ascii="Arial" w:hAnsi="Arial" w:cs="Arial"/>
          <w:sz w:val="24"/>
          <w:szCs w:val="24"/>
        </w:rPr>
        <w:t>P</w:t>
      </w:r>
      <w:r w:rsidRPr="00ED486C">
        <w:rPr>
          <w:rFonts w:ascii="Arial" w:hAnsi="Arial" w:cs="Arial"/>
          <w:sz w:val="24"/>
          <w:szCs w:val="24"/>
        </w:rPr>
        <w:t xml:space="preserve">endapatan daerah </w:t>
      </w:r>
      <w:r w:rsidR="00FB6333" w:rsidRPr="00ED486C">
        <w:rPr>
          <w:rFonts w:ascii="Arial" w:hAnsi="Arial" w:cs="Arial"/>
          <w:sz w:val="24"/>
          <w:szCs w:val="24"/>
        </w:rPr>
        <w:t xml:space="preserve">memeiliki </w:t>
      </w:r>
      <w:r w:rsidRPr="00ED486C">
        <w:rPr>
          <w:rFonts w:ascii="Arial" w:hAnsi="Arial" w:cs="Arial"/>
          <w:sz w:val="24"/>
          <w:szCs w:val="24"/>
        </w:rPr>
        <w:t>peranan sangat penting, karena dapat membiayai kegiatan pemerintah dan pembangunan daerah.</w:t>
      </w:r>
    </w:p>
    <w:p w14:paraId="0F92E1C0" w14:textId="008A2CB3" w:rsidR="00FD65BC" w:rsidRPr="00FD65BC" w:rsidRDefault="00FD65BC" w:rsidP="00ED486C">
      <w:pPr>
        <w:spacing w:after="0" w:line="384" w:lineRule="atLeast"/>
        <w:ind w:firstLine="709"/>
        <w:jc w:val="both"/>
        <w:textAlignment w:val="baseline"/>
        <w:rPr>
          <w:rFonts w:ascii="Arial" w:hAnsi="Arial" w:cs="Arial"/>
          <w:sz w:val="34"/>
          <w:szCs w:val="34"/>
        </w:rPr>
      </w:pPr>
      <w:r w:rsidRPr="00FD65BC">
        <w:rPr>
          <w:rFonts w:ascii="Arial" w:hAnsi="Arial" w:cs="Arial"/>
        </w:rPr>
        <w:br/>
      </w:r>
      <w:r w:rsidRPr="00FD65BC">
        <w:rPr>
          <w:rFonts w:ascii="Arial" w:hAnsi="Arial" w:cs="Arial"/>
          <w:b/>
          <w:bCs/>
          <w:sz w:val="34"/>
          <w:szCs w:val="34"/>
        </w:rPr>
        <w:t>Sumber PAD</w:t>
      </w:r>
    </w:p>
    <w:p w14:paraId="10EB442A" w14:textId="1B94BD49" w:rsidR="00FD65BC" w:rsidRPr="00ED486C" w:rsidRDefault="00FD65BC" w:rsidP="00ED486C">
      <w:pPr>
        <w:spacing w:after="0" w:line="384" w:lineRule="atLeast"/>
        <w:ind w:firstLine="709"/>
        <w:jc w:val="both"/>
        <w:textAlignment w:val="baseline"/>
        <w:rPr>
          <w:rFonts w:ascii="Arial" w:hAnsi="Arial" w:cs="Arial"/>
          <w:sz w:val="24"/>
          <w:szCs w:val="24"/>
        </w:rPr>
      </w:pPr>
      <w:r w:rsidRPr="00ED486C">
        <w:rPr>
          <w:rFonts w:ascii="Arial" w:hAnsi="Arial" w:cs="Arial"/>
          <w:sz w:val="24"/>
          <w:szCs w:val="24"/>
        </w:rPr>
        <w:t>Dalam Undang-Undang Nomor 33 Tahun 2004 tentang perimbangan keuangan antara pemerintah pusat dan pemerintah daerah disebutkan bahwa pendapatan asli daerah bersumber dari:</w:t>
      </w:r>
    </w:p>
    <w:p w14:paraId="7BF9E213" w14:textId="1E9D3990" w:rsidR="00FD65BC" w:rsidRPr="00FD65BC" w:rsidRDefault="00FD65BC" w:rsidP="00ED486C">
      <w:pPr>
        <w:spacing w:after="0" w:line="384" w:lineRule="atLeast"/>
        <w:textAlignment w:val="baseline"/>
        <w:rPr>
          <w:rFonts w:ascii="Arial" w:hAnsi="Arial" w:cs="Arial"/>
          <w:sz w:val="29"/>
          <w:szCs w:val="29"/>
        </w:rPr>
      </w:pPr>
      <w:r w:rsidRPr="00FD65BC">
        <w:rPr>
          <w:rFonts w:ascii="Arial" w:hAnsi="Arial" w:cs="Arial"/>
          <w:b/>
          <w:bCs/>
          <w:sz w:val="29"/>
          <w:szCs w:val="29"/>
        </w:rPr>
        <w:t xml:space="preserve">a. Pajak Daerah </w:t>
      </w:r>
    </w:p>
    <w:p w14:paraId="3C515359" w14:textId="77777777" w:rsidR="00FD65BC" w:rsidRPr="00ED486C" w:rsidRDefault="00FD65BC" w:rsidP="00ED486C">
      <w:pPr>
        <w:spacing w:after="0" w:line="384" w:lineRule="atLeast"/>
        <w:ind w:left="426"/>
        <w:jc w:val="both"/>
        <w:textAlignment w:val="baseline"/>
        <w:rPr>
          <w:rFonts w:ascii="Arial" w:hAnsi="Arial" w:cs="Arial"/>
          <w:sz w:val="24"/>
          <w:szCs w:val="24"/>
        </w:rPr>
      </w:pPr>
      <w:r w:rsidRPr="00ED486C">
        <w:rPr>
          <w:rFonts w:ascii="Arial" w:hAnsi="Arial" w:cs="Arial"/>
          <w:sz w:val="24"/>
          <w:szCs w:val="24"/>
        </w:rPr>
        <w:t>Menurut UU No 28 tahun 2009 Pajak Daerah, yang selanjutnya disebut Pajak, adalah kontribusi wajib kepada Daerah yang terutang oleh orang pribadi atau badan yang bersifat memaksa berdasarkan Undang-Undang, dengan tidak mendapatkan imbalan secara langsung dan digunakan untuk keperluan Daerah bagi sebesar-besarnya kemakmuran rakyat. Berdasarkan UU nomor 28 tahun 2009 pajak kabupaten/kota dibagi menjadi beberapa sebagai berikut, Pajak Hotel, Pajak Restoran, Pajak Hiburan, Pajak Reklame, Pajak Penerangan Jalan, Pajak Mineral bukan Logam dan Batuan, Pajak Parkir, Pajak Air Tanah, Pajak Sarang Burung Walet, Pajak Bumi dan Bangunan Perdesaan dan Perkotaan, dan Pajak Bea Perolehan Hak atas Tanah dan Bangunan. Seperti halnya dengan pajak pada umumnya, pajak daerah mempunyai peranan ganda yaitu:</w:t>
      </w:r>
    </w:p>
    <w:p w14:paraId="0B274548" w14:textId="10B6106C" w:rsidR="00FD65BC" w:rsidRPr="00ED486C" w:rsidRDefault="00FD65BC" w:rsidP="00ED486C">
      <w:pPr>
        <w:pStyle w:val="ListParagraph"/>
        <w:numPr>
          <w:ilvl w:val="0"/>
          <w:numId w:val="6"/>
        </w:numPr>
        <w:spacing w:after="0" w:line="384" w:lineRule="atLeast"/>
        <w:jc w:val="both"/>
        <w:textAlignment w:val="baseline"/>
        <w:rPr>
          <w:rFonts w:ascii="Arial" w:hAnsi="Arial" w:cs="Arial"/>
          <w:sz w:val="24"/>
          <w:szCs w:val="24"/>
        </w:rPr>
      </w:pPr>
      <w:r w:rsidRPr="00ED486C">
        <w:rPr>
          <w:rFonts w:ascii="Arial" w:hAnsi="Arial" w:cs="Arial"/>
          <w:sz w:val="24"/>
          <w:szCs w:val="24"/>
        </w:rPr>
        <w:t>Sebagai sumber pendapatan daerah (</w:t>
      </w:r>
      <w:r w:rsidRPr="00ED486C">
        <w:rPr>
          <w:rFonts w:ascii="Arial" w:hAnsi="Arial" w:cs="Arial"/>
          <w:i/>
          <w:iCs/>
          <w:sz w:val="24"/>
          <w:szCs w:val="24"/>
          <w:bdr w:val="none" w:sz="0" w:space="0" w:color="auto" w:frame="1"/>
        </w:rPr>
        <w:t>budegtary</w:t>
      </w:r>
      <w:r w:rsidRPr="00ED486C">
        <w:rPr>
          <w:rFonts w:ascii="Arial" w:hAnsi="Arial" w:cs="Arial"/>
          <w:sz w:val="24"/>
          <w:szCs w:val="24"/>
        </w:rPr>
        <w:t>)</w:t>
      </w:r>
    </w:p>
    <w:p w14:paraId="0FEDBF21" w14:textId="7C998C61" w:rsidR="00FD65BC" w:rsidRPr="00ED486C" w:rsidRDefault="00FD65BC" w:rsidP="00ED486C">
      <w:pPr>
        <w:pStyle w:val="ListParagraph"/>
        <w:numPr>
          <w:ilvl w:val="0"/>
          <w:numId w:val="6"/>
        </w:numPr>
        <w:spacing w:after="0" w:line="384" w:lineRule="atLeast"/>
        <w:jc w:val="both"/>
        <w:textAlignment w:val="baseline"/>
        <w:rPr>
          <w:rFonts w:ascii="Arial" w:hAnsi="Arial" w:cs="Arial"/>
          <w:sz w:val="24"/>
          <w:szCs w:val="24"/>
        </w:rPr>
      </w:pPr>
      <w:r w:rsidRPr="00ED486C">
        <w:rPr>
          <w:rFonts w:ascii="Arial" w:hAnsi="Arial" w:cs="Arial"/>
          <w:sz w:val="24"/>
          <w:szCs w:val="24"/>
        </w:rPr>
        <w:t>Sebagai alat pengatur (</w:t>
      </w:r>
      <w:r w:rsidRPr="00ED486C">
        <w:rPr>
          <w:rFonts w:ascii="Arial" w:hAnsi="Arial" w:cs="Arial"/>
          <w:i/>
          <w:iCs/>
          <w:sz w:val="24"/>
          <w:szCs w:val="24"/>
          <w:bdr w:val="none" w:sz="0" w:space="0" w:color="auto" w:frame="1"/>
        </w:rPr>
        <w:t>regulatory</w:t>
      </w:r>
      <w:r w:rsidRPr="00ED486C">
        <w:rPr>
          <w:rFonts w:ascii="Arial" w:hAnsi="Arial" w:cs="Arial"/>
          <w:sz w:val="24"/>
          <w:szCs w:val="24"/>
        </w:rPr>
        <w:t>)</w:t>
      </w:r>
    </w:p>
    <w:p w14:paraId="2ECA1248" w14:textId="77777777" w:rsidR="00FD65BC" w:rsidRPr="00FD65BC" w:rsidRDefault="00FD65BC" w:rsidP="00ED486C">
      <w:pPr>
        <w:pStyle w:val="Heading4"/>
        <w:spacing w:before="0" w:line="384" w:lineRule="atLeast"/>
        <w:textAlignment w:val="baseline"/>
        <w:rPr>
          <w:rFonts w:ascii="Arial" w:hAnsi="Arial" w:cs="Arial"/>
          <w:color w:val="auto"/>
          <w:sz w:val="29"/>
          <w:szCs w:val="29"/>
        </w:rPr>
      </w:pPr>
      <w:r w:rsidRPr="00FD65BC">
        <w:rPr>
          <w:rFonts w:ascii="Arial" w:hAnsi="Arial" w:cs="Arial"/>
          <w:b/>
          <w:bCs/>
          <w:color w:val="auto"/>
          <w:sz w:val="29"/>
          <w:szCs w:val="29"/>
        </w:rPr>
        <w:t>b. Retribusi Daerah</w:t>
      </w:r>
    </w:p>
    <w:p w14:paraId="74CCE330" w14:textId="77777777" w:rsidR="00FD65BC" w:rsidRPr="00ED486C" w:rsidRDefault="00FD65BC" w:rsidP="00ED486C">
      <w:pPr>
        <w:spacing w:after="0" w:line="384" w:lineRule="atLeast"/>
        <w:ind w:left="426"/>
        <w:jc w:val="both"/>
        <w:textAlignment w:val="baseline"/>
        <w:rPr>
          <w:rFonts w:ascii="Arial" w:hAnsi="Arial" w:cs="Arial"/>
          <w:sz w:val="24"/>
          <w:szCs w:val="24"/>
        </w:rPr>
      </w:pPr>
      <w:r w:rsidRPr="00ED486C">
        <w:rPr>
          <w:rFonts w:ascii="Arial" w:hAnsi="Arial" w:cs="Arial"/>
          <w:sz w:val="24"/>
          <w:szCs w:val="24"/>
        </w:rPr>
        <w:t xml:space="preserve">Pemerintah pusat kembali mengeluarkan regulasi tentang Pajak Daerah dan Retribusi Daerah, melalui Undang-undang Nomor 28 Tahun 2009. Dengan UU ini dicabut UU Nomor 18 Tahun 1997, sebagaimana sudah diubah dengan UU Nomor 34 Tahun 2000. Berlakunya UU pajak dan retribusi daerah yang baru di satu sisi memberikan keuntungan daerah dengan adanya sumber-sumber pendapatan baru, namun disisi lain ada beberapa sumber pendapatan asli daerah yang harus dihapus karena tidak boleh lagi dipungut oleh daerah, terutama berasal dari retribusi daerah. Menurut UU Nomor 28 Tahun 2009 secara keseluruhan terdapat 30 jenis retribusi yang dapat dipungut oleh daerah yang </w:t>
      </w:r>
      <w:r w:rsidRPr="00ED486C">
        <w:rPr>
          <w:rFonts w:ascii="Arial" w:hAnsi="Arial" w:cs="Arial"/>
          <w:sz w:val="24"/>
          <w:szCs w:val="24"/>
        </w:rPr>
        <w:lastRenderedPageBreak/>
        <w:t>dikelompokkan ke dalam 3 golongan retribusi, yaitu retribusi jasa umum, retribusi jasa usaha, dan retribusi perizinan tertentu.</w:t>
      </w:r>
    </w:p>
    <w:p w14:paraId="4C863CFC" w14:textId="77777777" w:rsidR="00FD65BC" w:rsidRPr="00ED486C" w:rsidRDefault="00FD65BC" w:rsidP="00ED486C">
      <w:pPr>
        <w:numPr>
          <w:ilvl w:val="0"/>
          <w:numId w:val="3"/>
        </w:numPr>
        <w:spacing w:after="0" w:line="384" w:lineRule="atLeast"/>
        <w:textAlignment w:val="baseline"/>
        <w:rPr>
          <w:rFonts w:ascii="Arial" w:hAnsi="Arial" w:cs="Arial"/>
          <w:sz w:val="24"/>
          <w:szCs w:val="24"/>
        </w:rPr>
      </w:pPr>
      <w:r w:rsidRPr="00ED486C">
        <w:rPr>
          <w:rFonts w:ascii="Arial" w:hAnsi="Arial" w:cs="Arial"/>
          <w:sz w:val="24"/>
          <w:szCs w:val="24"/>
        </w:rPr>
        <w:t xml:space="preserve">Retribusi Jasa Umum yaitu pelayanan yang disediakan atau diberikan pemerintah daerah untuk tujuan kepentingan dan kemanfaatan umum serta dapat dinikmati oleh orang pribadi atau badan. </w:t>
      </w:r>
    </w:p>
    <w:p w14:paraId="54DE687C" w14:textId="77777777" w:rsidR="00FD65BC" w:rsidRPr="00ED486C" w:rsidRDefault="00FD65BC" w:rsidP="00ED486C">
      <w:pPr>
        <w:numPr>
          <w:ilvl w:val="0"/>
          <w:numId w:val="3"/>
        </w:numPr>
        <w:spacing w:after="0" w:line="384" w:lineRule="atLeast"/>
        <w:textAlignment w:val="baseline"/>
        <w:rPr>
          <w:rFonts w:ascii="Arial" w:hAnsi="Arial" w:cs="Arial"/>
          <w:sz w:val="24"/>
          <w:szCs w:val="24"/>
        </w:rPr>
      </w:pPr>
      <w:r w:rsidRPr="00ED486C">
        <w:rPr>
          <w:rFonts w:ascii="Arial" w:hAnsi="Arial" w:cs="Arial"/>
          <w:sz w:val="24"/>
          <w:szCs w:val="24"/>
        </w:rPr>
        <w:t xml:space="preserve">Retribusi Jasa Usaha adalah pungutan daerah sebagai pembayaran atas jasa usaha yang khusus disediakan dan/atau diberikan oleh pemerintah daerah untuk kepentingan orang pribadi atau badan. </w:t>
      </w:r>
    </w:p>
    <w:p w14:paraId="735B4E30" w14:textId="46E2E591" w:rsidR="00FD65BC" w:rsidRPr="00ED486C" w:rsidRDefault="00FD65BC" w:rsidP="00ED486C">
      <w:pPr>
        <w:numPr>
          <w:ilvl w:val="0"/>
          <w:numId w:val="3"/>
        </w:numPr>
        <w:spacing w:after="0" w:line="384" w:lineRule="atLeast"/>
        <w:textAlignment w:val="baseline"/>
        <w:rPr>
          <w:rFonts w:ascii="Arial" w:hAnsi="Arial" w:cs="Arial"/>
          <w:sz w:val="24"/>
          <w:szCs w:val="24"/>
        </w:rPr>
      </w:pPr>
      <w:r w:rsidRPr="00ED486C">
        <w:rPr>
          <w:rFonts w:ascii="Arial" w:hAnsi="Arial" w:cs="Arial"/>
          <w:sz w:val="24"/>
          <w:szCs w:val="24"/>
        </w:rPr>
        <w:t xml:space="preserve">Retribusi Perizinan Tertentu adalah pungutan daerah sebagai pembayarann atas pemberian izin tertentu yang khusus diberikan oleh pemerintah daerah untuk kepentingan orang pribadi atau badan. </w:t>
      </w:r>
    </w:p>
    <w:p w14:paraId="10D36BEB" w14:textId="77777777" w:rsidR="00FD65BC" w:rsidRPr="00FD65BC" w:rsidRDefault="00FD65BC" w:rsidP="00ED486C">
      <w:pPr>
        <w:pStyle w:val="Heading4"/>
        <w:spacing w:before="0" w:line="276" w:lineRule="auto"/>
        <w:textAlignment w:val="baseline"/>
        <w:rPr>
          <w:rFonts w:ascii="Arial" w:hAnsi="Arial" w:cs="Arial"/>
          <w:color w:val="auto"/>
          <w:sz w:val="29"/>
          <w:szCs w:val="29"/>
        </w:rPr>
      </w:pPr>
      <w:r w:rsidRPr="00FD65BC">
        <w:rPr>
          <w:rFonts w:ascii="Arial" w:hAnsi="Arial" w:cs="Arial"/>
          <w:b/>
          <w:bCs/>
          <w:color w:val="auto"/>
          <w:sz w:val="29"/>
          <w:szCs w:val="29"/>
        </w:rPr>
        <w:t>c. Hasil pengelolaan kekayaan milik daerah yang dipisahkan</w:t>
      </w:r>
    </w:p>
    <w:p w14:paraId="2F6FCD80" w14:textId="7617AB76" w:rsidR="00FB6333" w:rsidRDefault="00FD65BC" w:rsidP="00ED486C">
      <w:pPr>
        <w:spacing w:after="0" w:line="276" w:lineRule="auto"/>
        <w:ind w:left="426"/>
        <w:jc w:val="both"/>
        <w:textAlignment w:val="baseline"/>
        <w:rPr>
          <w:rFonts w:ascii="Arial" w:hAnsi="Arial" w:cs="Arial"/>
        </w:rPr>
      </w:pPr>
      <w:r w:rsidRPr="00FD65BC">
        <w:rPr>
          <w:rFonts w:ascii="Arial" w:hAnsi="Arial" w:cs="Arial"/>
        </w:rPr>
        <w:t>Undang-undang nomor 33 tahun 2004 mengklasifikasikan jenis hasil pengelolaan kekayaan daerah yang dipisahkan, dirinci menurut menurut objek pendapatan yang mencakup bagian laba atas penyertaan modal pada perusahaan milik daerah/BUMD, bagian laba atas penyertaan modal pada perusahaan milik negara/BUMN dan bagian laba atas penyertaan modal pada perusahaan milik swasta maupun kelompok masyarakat.</w:t>
      </w:r>
    </w:p>
    <w:p w14:paraId="3CA7F4F7" w14:textId="70B059D4" w:rsidR="00FD65BC" w:rsidRPr="00FD65BC" w:rsidRDefault="00FD65BC" w:rsidP="00ED486C">
      <w:pPr>
        <w:spacing w:after="0" w:line="276" w:lineRule="auto"/>
        <w:jc w:val="both"/>
        <w:textAlignment w:val="baseline"/>
        <w:rPr>
          <w:rFonts w:ascii="Arial" w:hAnsi="Arial" w:cs="Arial"/>
          <w:sz w:val="29"/>
          <w:szCs w:val="29"/>
        </w:rPr>
      </w:pPr>
      <w:r w:rsidRPr="00FD65BC">
        <w:rPr>
          <w:rFonts w:ascii="Arial" w:hAnsi="Arial" w:cs="Arial"/>
          <w:b/>
          <w:bCs/>
          <w:sz w:val="29"/>
          <w:szCs w:val="29"/>
        </w:rPr>
        <w:t>d. Lain-lain PAD</w:t>
      </w:r>
      <w:r w:rsidR="00FB6333">
        <w:rPr>
          <w:rFonts w:ascii="Arial" w:hAnsi="Arial" w:cs="Arial"/>
          <w:b/>
          <w:bCs/>
          <w:sz w:val="29"/>
          <w:szCs w:val="29"/>
        </w:rPr>
        <w:t xml:space="preserve"> </w:t>
      </w:r>
      <w:r w:rsidRPr="00FD65BC">
        <w:rPr>
          <w:rFonts w:ascii="Arial" w:hAnsi="Arial" w:cs="Arial"/>
          <w:b/>
          <w:bCs/>
          <w:sz w:val="29"/>
          <w:szCs w:val="29"/>
        </w:rPr>
        <w:t>yang sah</w:t>
      </w:r>
    </w:p>
    <w:p w14:paraId="4CB8B90D" w14:textId="05C38790" w:rsidR="00FD65BC" w:rsidRPr="00FD65BC" w:rsidRDefault="00FD65BC" w:rsidP="00ED486C">
      <w:pPr>
        <w:spacing w:after="0" w:line="276" w:lineRule="auto"/>
        <w:ind w:left="426"/>
        <w:jc w:val="both"/>
        <w:textAlignment w:val="baseline"/>
        <w:rPr>
          <w:rFonts w:ascii="Arial" w:hAnsi="Arial" w:cs="Arial"/>
        </w:rPr>
      </w:pPr>
      <w:r w:rsidRPr="00FD65BC">
        <w:rPr>
          <w:rFonts w:ascii="Arial" w:hAnsi="Arial" w:cs="Arial"/>
        </w:rPr>
        <w:t>Undang-Undang Nomor 33 Tahun 2004 menjelaskan Pendapatan Asli Daerah yang sah, disediakan untuk menganggarkan penerimaan daerah yang tidak termasuk dalam jenis pajak dan hasil pengelolaan kekayaan daerah yang dipisahkan</w:t>
      </w:r>
      <w:r w:rsidR="00ED486C">
        <w:rPr>
          <w:rFonts w:ascii="Arial" w:hAnsi="Arial" w:cs="Arial"/>
        </w:rPr>
        <w:t xml:space="preserve">, </w:t>
      </w:r>
      <w:r w:rsidRPr="00FD65BC">
        <w:rPr>
          <w:rFonts w:ascii="Arial" w:hAnsi="Arial" w:cs="Arial"/>
        </w:rPr>
        <w:t>meliputi:</w:t>
      </w:r>
    </w:p>
    <w:p w14:paraId="0DEE1144" w14:textId="77777777" w:rsidR="00FD65BC" w:rsidRPr="00FD65BC" w:rsidRDefault="00FD65BC" w:rsidP="00ED486C">
      <w:pPr>
        <w:numPr>
          <w:ilvl w:val="0"/>
          <w:numId w:val="4"/>
        </w:numPr>
        <w:spacing w:after="0" w:line="276" w:lineRule="auto"/>
        <w:textAlignment w:val="baseline"/>
        <w:rPr>
          <w:rFonts w:ascii="Arial" w:hAnsi="Arial" w:cs="Arial"/>
        </w:rPr>
      </w:pPr>
      <w:r w:rsidRPr="00FD65BC">
        <w:rPr>
          <w:rFonts w:ascii="Arial" w:hAnsi="Arial" w:cs="Arial"/>
        </w:rPr>
        <w:t>Hasil penjualan kekayaan daerah yang tidak dipisahkan.</w:t>
      </w:r>
    </w:p>
    <w:p w14:paraId="01191BD3" w14:textId="77777777" w:rsidR="00FD65BC" w:rsidRPr="00FD65BC" w:rsidRDefault="00FD65BC" w:rsidP="00ED486C">
      <w:pPr>
        <w:numPr>
          <w:ilvl w:val="0"/>
          <w:numId w:val="4"/>
        </w:numPr>
        <w:spacing w:after="0" w:line="276" w:lineRule="auto"/>
        <w:textAlignment w:val="baseline"/>
        <w:rPr>
          <w:rFonts w:ascii="Arial" w:hAnsi="Arial" w:cs="Arial"/>
        </w:rPr>
      </w:pPr>
      <w:r w:rsidRPr="00FD65BC">
        <w:rPr>
          <w:rFonts w:ascii="Arial" w:hAnsi="Arial" w:cs="Arial"/>
        </w:rPr>
        <w:t>Jasa giro.</w:t>
      </w:r>
    </w:p>
    <w:p w14:paraId="3B4D1105" w14:textId="77777777" w:rsidR="00FD65BC" w:rsidRPr="00FD65BC" w:rsidRDefault="00FD65BC" w:rsidP="00ED486C">
      <w:pPr>
        <w:numPr>
          <w:ilvl w:val="0"/>
          <w:numId w:val="4"/>
        </w:numPr>
        <w:spacing w:after="0" w:line="276" w:lineRule="auto"/>
        <w:textAlignment w:val="baseline"/>
        <w:rPr>
          <w:rFonts w:ascii="Arial" w:hAnsi="Arial" w:cs="Arial"/>
        </w:rPr>
      </w:pPr>
      <w:r w:rsidRPr="00FD65BC">
        <w:rPr>
          <w:rFonts w:ascii="Arial" w:hAnsi="Arial" w:cs="Arial"/>
        </w:rPr>
        <w:t>Pendapatan bunga.</w:t>
      </w:r>
    </w:p>
    <w:p w14:paraId="1692BC78" w14:textId="77777777" w:rsidR="00FD65BC" w:rsidRPr="00FD65BC" w:rsidRDefault="00FD65BC" w:rsidP="00ED486C">
      <w:pPr>
        <w:numPr>
          <w:ilvl w:val="0"/>
          <w:numId w:val="4"/>
        </w:numPr>
        <w:spacing w:after="0" w:line="276" w:lineRule="auto"/>
        <w:textAlignment w:val="baseline"/>
        <w:rPr>
          <w:rFonts w:ascii="Arial" w:hAnsi="Arial" w:cs="Arial"/>
        </w:rPr>
      </w:pPr>
      <w:r w:rsidRPr="00FD65BC">
        <w:rPr>
          <w:rFonts w:ascii="Arial" w:hAnsi="Arial" w:cs="Arial"/>
        </w:rPr>
        <w:t>Keuntungan adalah nilai tukar rupiah terhadap mata uang asing.</w:t>
      </w:r>
    </w:p>
    <w:p w14:paraId="165509C2" w14:textId="77777777" w:rsidR="00FD65BC" w:rsidRPr="00FD65BC" w:rsidRDefault="00FD65BC" w:rsidP="00ED486C">
      <w:pPr>
        <w:numPr>
          <w:ilvl w:val="0"/>
          <w:numId w:val="4"/>
        </w:numPr>
        <w:spacing w:after="0" w:line="276" w:lineRule="auto"/>
        <w:textAlignment w:val="baseline"/>
        <w:rPr>
          <w:rFonts w:ascii="Arial" w:hAnsi="Arial" w:cs="Arial"/>
        </w:rPr>
      </w:pPr>
      <w:r w:rsidRPr="00FD65BC">
        <w:rPr>
          <w:rFonts w:ascii="Arial" w:hAnsi="Arial" w:cs="Arial"/>
        </w:rPr>
        <w:t>Komisi, potongan, ataupun bentuk lain sebagai akibat dari penjualan, pengadaaan barang ataupun jasa oleh pemerintah.</w:t>
      </w:r>
    </w:p>
    <w:p w14:paraId="012A9635" w14:textId="387303F7" w:rsidR="00FD65BC" w:rsidRPr="00FD65BC" w:rsidRDefault="00FD65BC" w:rsidP="00ED486C">
      <w:pPr>
        <w:spacing w:after="0"/>
      </w:pPr>
    </w:p>
    <w:p w14:paraId="6F027118" w14:textId="21ACE71A" w:rsidR="00B82983" w:rsidRPr="00ED486C" w:rsidRDefault="005D1D0F">
      <w:pPr>
        <w:rPr>
          <w:rFonts w:asciiTheme="minorBidi" w:hAnsiTheme="minorBidi"/>
          <w:b/>
          <w:bCs/>
          <w:sz w:val="32"/>
          <w:szCs w:val="32"/>
        </w:rPr>
      </w:pPr>
      <w:r w:rsidRPr="00ED486C">
        <w:rPr>
          <w:rFonts w:asciiTheme="minorBidi" w:hAnsiTheme="minorBidi"/>
          <w:b/>
          <w:bCs/>
          <w:sz w:val="32"/>
          <w:szCs w:val="32"/>
        </w:rPr>
        <w:t>PAD Jateng</w:t>
      </w:r>
    </w:p>
    <w:p w14:paraId="52C7F93F" w14:textId="646DD8DA" w:rsidR="00704D33" w:rsidRPr="00ED486C" w:rsidRDefault="008D36B0" w:rsidP="00ED486C">
      <w:pPr>
        <w:spacing w:after="0"/>
        <w:ind w:firstLine="709"/>
        <w:jc w:val="both"/>
        <w:rPr>
          <w:rFonts w:asciiTheme="majorBidi" w:hAnsiTheme="majorBidi" w:cstheme="majorBidi"/>
          <w:sz w:val="28"/>
          <w:szCs w:val="28"/>
          <w:bdr w:val="none" w:sz="0" w:space="0" w:color="auto" w:frame="1"/>
        </w:rPr>
      </w:pPr>
      <w:r w:rsidRPr="00ED486C">
        <w:rPr>
          <w:rFonts w:asciiTheme="majorBidi" w:hAnsiTheme="majorBidi" w:cstheme="majorBidi"/>
          <w:sz w:val="28"/>
          <w:szCs w:val="28"/>
        </w:rPr>
        <w:t>Tingkat kemandirian keuangan Pemerintah Daerah</w:t>
      </w:r>
      <w:r w:rsidR="00FB6333" w:rsidRPr="00ED486C">
        <w:rPr>
          <w:rFonts w:asciiTheme="majorBidi" w:hAnsiTheme="majorBidi" w:cstheme="majorBidi"/>
          <w:sz w:val="28"/>
          <w:szCs w:val="28"/>
        </w:rPr>
        <w:t xml:space="preserve"> Jawa Tengah</w:t>
      </w:r>
      <w:r w:rsidRPr="00ED486C">
        <w:rPr>
          <w:rFonts w:asciiTheme="majorBidi" w:hAnsiTheme="majorBidi" w:cstheme="majorBidi"/>
          <w:sz w:val="28"/>
          <w:szCs w:val="28"/>
          <w:bdr w:val="none" w:sz="0" w:space="0" w:color="auto" w:frame="1"/>
        </w:rPr>
        <w:t xml:space="preserve"> mengalami tren</w:t>
      </w:r>
      <w:r w:rsidR="00FB6333" w:rsidRPr="00ED486C">
        <w:rPr>
          <w:rFonts w:asciiTheme="majorBidi" w:hAnsiTheme="majorBidi" w:cstheme="majorBidi"/>
          <w:sz w:val="28"/>
          <w:szCs w:val="28"/>
          <w:bdr w:val="none" w:sz="0" w:space="0" w:color="auto" w:frame="1"/>
        </w:rPr>
        <w:t>d</w:t>
      </w:r>
      <w:r w:rsidRPr="00ED486C">
        <w:rPr>
          <w:rFonts w:asciiTheme="majorBidi" w:hAnsiTheme="majorBidi" w:cstheme="majorBidi"/>
          <w:sz w:val="28"/>
          <w:szCs w:val="28"/>
          <w:bdr w:val="none" w:sz="0" w:space="0" w:color="auto" w:frame="1"/>
        </w:rPr>
        <w:t xml:space="preserve"> penurunan selama periode 2014-2017. </w:t>
      </w:r>
    </w:p>
    <w:p w14:paraId="1DFA0781" w14:textId="0596A91D" w:rsidR="00704D33" w:rsidRPr="00ED486C" w:rsidRDefault="00704D33" w:rsidP="00ED486C">
      <w:pPr>
        <w:spacing w:after="0"/>
        <w:rPr>
          <w:rFonts w:asciiTheme="majorBidi" w:hAnsiTheme="majorBidi" w:cstheme="majorBidi"/>
          <w:sz w:val="28"/>
          <w:szCs w:val="28"/>
          <w:bdr w:val="none" w:sz="0" w:space="0" w:color="auto" w:frame="1"/>
        </w:rPr>
      </w:pPr>
      <w:r w:rsidRPr="00ED486C">
        <w:rPr>
          <w:rFonts w:asciiTheme="majorBidi" w:hAnsiTheme="majorBidi" w:cstheme="majorBidi"/>
          <w:sz w:val="28"/>
          <w:szCs w:val="28"/>
          <w:bdr w:val="none" w:sz="0" w:space="0" w:color="auto" w:frame="1"/>
        </w:rPr>
        <w:t>R</w:t>
      </w:r>
      <w:r w:rsidR="008D36B0" w:rsidRPr="00ED486C">
        <w:rPr>
          <w:rFonts w:asciiTheme="majorBidi" w:hAnsiTheme="majorBidi" w:cstheme="majorBidi"/>
          <w:sz w:val="28"/>
          <w:szCs w:val="28"/>
          <w:bdr w:val="none" w:sz="0" w:space="0" w:color="auto" w:frame="1"/>
        </w:rPr>
        <w:t>asio Pendapatan Asli Daerah (PAD) terhadap pendapatan daerah</w:t>
      </w:r>
      <w:r w:rsidR="00ED486C">
        <w:rPr>
          <w:rFonts w:asciiTheme="majorBidi" w:hAnsiTheme="majorBidi" w:cstheme="majorBidi"/>
          <w:sz w:val="28"/>
          <w:szCs w:val="28"/>
          <w:bdr w:val="none" w:sz="0" w:space="0" w:color="auto" w:frame="1"/>
        </w:rPr>
        <w:t>.</w:t>
      </w:r>
    </w:p>
    <w:p w14:paraId="67E2A917" w14:textId="2D3E8FF4" w:rsidR="00704D33" w:rsidRPr="00ED486C" w:rsidRDefault="00704D33" w:rsidP="00ED486C">
      <w:pPr>
        <w:spacing w:after="0"/>
        <w:rPr>
          <w:rFonts w:asciiTheme="majorBidi" w:hAnsiTheme="majorBidi" w:cstheme="majorBidi"/>
          <w:sz w:val="28"/>
          <w:szCs w:val="28"/>
          <w:bdr w:val="none" w:sz="0" w:space="0" w:color="auto" w:frame="1"/>
        </w:rPr>
      </w:pPr>
      <w:r w:rsidRPr="00ED486C">
        <w:rPr>
          <w:rFonts w:asciiTheme="majorBidi" w:hAnsiTheme="majorBidi" w:cstheme="majorBidi"/>
          <w:sz w:val="28"/>
          <w:szCs w:val="28"/>
          <w:bdr w:val="none" w:sz="0" w:space="0" w:color="auto" w:frame="1"/>
        </w:rPr>
        <w:t xml:space="preserve">Tahun 2014 </w:t>
      </w:r>
      <w:r w:rsidRPr="00ED486C">
        <w:rPr>
          <w:rFonts w:asciiTheme="majorBidi" w:hAnsiTheme="majorBidi" w:cstheme="majorBidi"/>
          <w:sz w:val="28"/>
          <w:szCs w:val="28"/>
          <w:bdr w:val="none" w:sz="0" w:space="0" w:color="auto" w:frame="1"/>
        </w:rPr>
        <w:tab/>
      </w:r>
      <w:r w:rsidRPr="00ED486C">
        <w:rPr>
          <w:rFonts w:asciiTheme="majorBidi" w:hAnsiTheme="majorBidi" w:cstheme="majorBidi"/>
          <w:sz w:val="28"/>
          <w:szCs w:val="28"/>
          <w:bdr w:val="none" w:sz="0" w:space="0" w:color="auto" w:frame="1"/>
        </w:rPr>
        <w:tab/>
      </w:r>
      <w:r w:rsidR="008D36B0" w:rsidRPr="00ED486C">
        <w:rPr>
          <w:rFonts w:asciiTheme="majorBidi" w:hAnsiTheme="majorBidi" w:cstheme="majorBidi"/>
          <w:sz w:val="28"/>
          <w:szCs w:val="28"/>
          <w:bdr w:val="none" w:sz="0" w:space="0" w:color="auto" w:frame="1"/>
        </w:rPr>
        <w:t>65,42% dari Rp 15,52 triliun</w:t>
      </w:r>
      <w:r w:rsidR="00ED486C">
        <w:rPr>
          <w:rFonts w:asciiTheme="majorBidi" w:hAnsiTheme="majorBidi" w:cstheme="majorBidi"/>
          <w:sz w:val="28"/>
          <w:szCs w:val="28"/>
          <w:bdr w:val="none" w:sz="0" w:space="0" w:color="auto" w:frame="1"/>
        </w:rPr>
        <w:t>.</w:t>
      </w:r>
      <w:r w:rsidRPr="00ED486C">
        <w:rPr>
          <w:rFonts w:asciiTheme="majorBidi" w:hAnsiTheme="majorBidi" w:cstheme="majorBidi"/>
          <w:sz w:val="28"/>
          <w:szCs w:val="28"/>
          <w:bdr w:val="none" w:sz="0" w:space="0" w:color="auto" w:frame="1"/>
        </w:rPr>
        <w:t xml:space="preserve"> </w:t>
      </w:r>
      <w:r w:rsidR="008D36B0" w:rsidRPr="00ED486C">
        <w:rPr>
          <w:rFonts w:asciiTheme="majorBidi" w:hAnsiTheme="majorBidi" w:cstheme="majorBidi"/>
          <w:sz w:val="28"/>
          <w:szCs w:val="28"/>
          <w:bdr w:val="none" w:sz="0" w:space="0" w:color="auto" w:frame="1"/>
        </w:rPr>
        <w:t xml:space="preserve"> </w:t>
      </w:r>
    </w:p>
    <w:p w14:paraId="38B4995C" w14:textId="542549B3" w:rsidR="00704D33" w:rsidRPr="00ED486C" w:rsidRDefault="00704D33" w:rsidP="00ED486C">
      <w:pPr>
        <w:spacing w:after="0"/>
        <w:rPr>
          <w:rFonts w:asciiTheme="majorBidi" w:hAnsiTheme="majorBidi" w:cstheme="majorBidi"/>
          <w:sz w:val="28"/>
          <w:szCs w:val="28"/>
          <w:bdr w:val="none" w:sz="0" w:space="0" w:color="auto" w:frame="1"/>
        </w:rPr>
      </w:pPr>
      <w:r w:rsidRPr="00ED486C">
        <w:rPr>
          <w:rFonts w:asciiTheme="majorBidi" w:hAnsiTheme="majorBidi" w:cstheme="majorBidi"/>
          <w:sz w:val="28"/>
          <w:szCs w:val="28"/>
          <w:bdr w:val="none" w:sz="0" w:space="0" w:color="auto" w:frame="1"/>
        </w:rPr>
        <w:t xml:space="preserve">Tahun 2015 </w:t>
      </w:r>
      <w:r w:rsidRPr="00ED486C">
        <w:rPr>
          <w:rFonts w:asciiTheme="majorBidi" w:hAnsiTheme="majorBidi" w:cstheme="majorBidi"/>
          <w:sz w:val="28"/>
          <w:szCs w:val="28"/>
          <w:bdr w:val="none" w:sz="0" w:space="0" w:color="auto" w:frame="1"/>
        </w:rPr>
        <w:tab/>
      </w:r>
      <w:r w:rsidRPr="00ED486C">
        <w:rPr>
          <w:rFonts w:asciiTheme="majorBidi" w:hAnsiTheme="majorBidi" w:cstheme="majorBidi"/>
          <w:sz w:val="28"/>
          <w:szCs w:val="28"/>
          <w:bdr w:val="none" w:sz="0" w:space="0" w:color="auto" w:frame="1"/>
        </w:rPr>
        <w:tab/>
      </w:r>
      <w:r w:rsidR="008D36B0" w:rsidRPr="00ED486C">
        <w:rPr>
          <w:rFonts w:asciiTheme="majorBidi" w:hAnsiTheme="majorBidi" w:cstheme="majorBidi"/>
          <w:sz w:val="28"/>
          <w:szCs w:val="28"/>
          <w:bdr w:val="none" w:sz="0" w:space="0" w:color="auto" w:frame="1"/>
        </w:rPr>
        <w:t>64,8</w:t>
      </w:r>
      <w:r w:rsidRPr="00ED486C">
        <w:rPr>
          <w:rFonts w:asciiTheme="majorBidi" w:hAnsiTheme="majorBidi" w:cstheme="majorBidi"/>
          <w:sz w:val="28"/>
          <w:szCs w:val="28"/>
          <w:bdr w:val="none" w:sz="0" w:space="0" w:color="auto" w:frame="1"/>
        </w:rPr>
        <w:t>0</w:t>
      </w:r>
      <w:r w:rsidR="008D36B0" w:rsidRPr="00ED486C">
        <w:rPr>
          <w:rFonts w:asciiTheme="majorBidi" w:hAnsiTheme="majorBidi" w:cstheme="majorBidi"/>
          <w:sz w:val="28"/>
          <w:szCs w:val="28"/>
          <w:bdr w:val="none" w:sz="0" w:space="0" w:color="auto" w:frame="1"/>
        </w:rPr>
        <w:t xml:space="preserve">% </w:t>
      </w:r>
      <w:r w:rsidRPr="00ED486C">
        <w:rPr>
          <w:rFonts w:asciiTheme="majorBidi" w:hAnsiTheme="majorBidi" w:cstheme="majorBidi"/>
          <w:sz w:val="28"/>
          <w:szCs w:val="28"/>
          <w:bdr w:val="none" w:sz="0" w:space="0" w:color="auto" w:frame="1"/>
        </w:rPr>
        <w:t xml:space="preserve">dari </w:t>
      </w:r>
      <w:r w:rsidR="008D36B0" w:rsidRPr="00ED486C">
        <w:rPr>
          <w:rFonts w:asciiTheme="majorBidi" w:hAnsiTheme="majorBidi" w:cstheme="majorBidi"/>
          <w:sz w:val="28"/>
          <w:szCs w:val="28"/>
          <w:bdr w:val="none" w:sz="0" w:space="0" w:color="auto" w:frame="1"/>
        </w:rPr>
        <w:t>Rp 16,82 triliun</w:t>
      </w:r>
      <w:r w:rsidR="00ED486C">
        <w:rPr>
          <w:rFonts w:asciiTheme="majorBidi" w:hAnsiTheme="majorBidi" w:cstheme="majorBidi"/>
          <w:sz w:val="28"/>
          <w:szCs w:val="28"/>
          <w:bdr w:val="none" w:sz="0" w:space="0" w:color="auto" w:frame="1"/>
        </w:rPr>
        <w:t>.</w:t>
      </w:r>
      <w:r w:rsidR="008D36B0" w:rsidRPr="00ED486C">
        <w:rPr>
          <w:rFonts w:asciiTheme="majorBidi" w:hAnsiTheme="majorBidi" w:cstheme="majorBidi"/>
          <w:sz w:val="28"/>
          <w:szCs w:val="28"/>
          <w:bdr w:val="none" w:sz="0" w:space="0" w:color="auto" w:frame="1"/>
        </w:rPr>
        <w:t xml:space="preserve"> </w:t>
      </w:r>
    </w:p>
    <w:p w14:paraId="4176019E" w14:textId="7FE2720E" w:rsidR="00704D33" w:rsidRPr="00ED486C" w:rsidRDefault="00704D33" w:rsidP="00ED486C">
      <w:pPr>
        <w:spacing w:after="0"/>
        <w:rPr>
          <w:rFonts w:asciiTheme="majorBidi" w:hAnsiTheme="majorBidi" w:cstheme="majorBidi"/>
          <w:sz w:val="28"/>
          <w:szCs w:val="28"/>
          <w:bdr w:val="none" w:sz="0" w:space="0" w:color="auto" w:frame="1"/>
        </w:rPr>
      </w:pPr>
      <w:r w:rsidRPr="00ED486C">
        <w:rPr>
          <w:rFonts w:asciiTheme="majorBidi" w:hAnsiTheme="majorBidi" w:cstheme="majorBidi"/>
          <w:sz w:val="28"/>
          <w:szCs w:val="28"/>
          <w:bdr w:val="none" w:sz="0" w:space="0" w:color="auto" w:frame="1"/>
        </w:rPr>
        <w:t xml:space="preserve">Tahun 2016 </w:t>
      </w:r>
      <w:r w:rsidRPr="00ED486C">
        <w:rPr>
          <w:rFonts w:asciiTheme="majorBidi" w:hAnsiTheme="majorBidi" w:cstheme="majorBidi"/>
          <w:sz w:val="28"/>
          <w:szCs w:val="28"/>
          <w:bdr w:val="none" w:sz="0" w:space="0" w:color="auto" w:frame="1"/>
        </w:rPr>
        <w:tab/>
      </w:r>
      <w:r w:rsidRPr="00ED486C">
        <w:rPr>
          <w:rFonts w:asciiTheme="majorBidi" w:hAnsiTheme="majorBidi" w:cstheme="majorBidi"/>
          <w:sz w:val="28"/>
          <w:szCs w:val="28"/>
          <w:bdr w:val="none" w:sz="0" w:space="0" w:color="auto" w:frame="1"/>
        </w:rPr>
        <w:tab/>
      </w:r>
      <w:r w:rsidR="008D36B0" w:rsidRPr="00ED486C">
        <w:rPr>
          <w:rFonts w:asciiTheme="majorBidi" w:hAnsiTheme="majorBidi" w:cstheme="majorBidi"/>
          <w:sz w:val="28"/>
          <w:szCs w:val="28"/>
          <w:bdr w:val="none" w:sz="0" w:space="0" w:color="auto" w:frame="1"/>
        </w:rPr>
        <w:t xml:space="preserve">58,79% </w:t>
      </w:r>
      <w:r w:rsidRPr="00ED486C">
        <w:rPr>
          <w:rFonts w:asciiTheme="majorBidi" w:hAnsiTheme="majorBidi" w:cstheme="majorBidi"/>
          <w:sz w:val="28"/>
          <w:szCs w:val="28"/>
          <w:bdr w:val="none" w:sz="0" w:space="0" w:color="auto" w:frame="1"/>
        </w:rPr>
        <w:t xml:space="preserve">dari </w:t>
      </w:r>
      <w:r w:rsidR="008D36B0" w:rsidRPr="00ED486C">
        <w:rPr>
          <w:rFonts w:asciiTheme="majorBidi" w:hAnsiTheme="majorBidi" w:cstheme="majorBidi"/>
          <w:sz w:val="28"/>
          <w:szCs w:val="28"/>
          <w:bdr w:val="none" w:sz="0" w:space="0" w:color="auto" w:frame="1"/>
        </w:rPr>
        <w:t>Rp 19,63 triliun</w:t>
      </w:r>
      <w:r w:rsidR="00ED486C">
        <w:rPr>
          <w:rFonts w:asciiTheme="majorBidi" w:hAnsiTheme="majorBidi" w:cstheme="majorBidi"/>
          <w:sz w:val="28"/>
          <w:szCs w:val="28"/>
          <w:bdr w:val="none" w:sz="0" w:space="0" w:color="auto" w:frame="1"/>
        </w:rPr>
        <w:t>.</w:t>
      </w:r>
    </w:p>
    <w:p w14:paraId="2D2C64AC" w14:textId="280607BB" w:rsidR="005D1D0F" w:rsidRPr="00ED486C" w:rsidRDefault="00704D33" w:rsidP="00ED486C">
      <w:pPr>
        <w:spacing w:after="0"/>
        <w:rPr>
          <w:rFonts w:asciiTheme="majorBidi" w:hAnsiTheme="majorBidi" w:cstheme="majorBidi"/>
          <w:sz w:val="28"/>
          <w:szCs w:val="28"/>
          <w:bdr w:val="none" w:sz="0" w:space="0" w:color="auto" w:frame="1"/>
        </w:rPr>
      </w:pPr>
      <w:r w:rsidRPr="00ED486C">
        <w:rPr>
          <w:rFonts w:asciiTheme="majorBidi" w:hAnsiTheme="majorBidi" w:cstheme="majorBidi"/>
          <w:sz w:val="28"/>
          <w:szCs w:val="28"/>
          <w:bdr w:val="none" w:sz="0" w:space="0" w:color="auto" w:frame="1"/>
        </w:rPr>
        <w:t xml:space="preserve">Tahun 2017 </w:t>
      </w:r>
      <w:r w:rsidRPr="00ED486C">
        <w:rPr>
          <w:rFonts w:asciiTheme="majorBidi" w:hAnsiTheme="majorBidi" w:cstheme="majorBidi"/>
          <w:sz w:val="28"/>
          <w:szCs w:val="28"/>
          <w:bdr w:val="none" w:sz="0" w:space="0" w:color="auto" w:frame="1"/>
        </w:rPr>
        <w:tab/>
      </w:r>
      <w:r w:rsidRPr="00ED486C">
        <w:rPr>
          <w:rFonts w:asciiTheme="majorBidi" w:hAnsiTheme="majorBidi" w:cstheme="majorBidi"/>
          <w:sz w:val="28"/>
          <w:szCs w:val="28"/>
          <w:bdr w:val="none" w:sz="0" w:space="0" w:color="auto" w:frame="1"/>
        </w:rPr>
        <w:tab/>
      </w:r>
      <w:r w:rsidR="008D36B0" w:rsidRPr="00ED486C">
        <w:rPr>
          <w:rFonts w:asciiTheme="majorBidi" w:hAnsiTheme="majorBidi" w:cstheme="majorBidi"/>
          <w:sz w:val="28"/>
          <w:szCs w:val="28"/>
          <w:bdr w:val="none" w:sz="0" w:space="0" w:color="auto" w:frame="1"/>
        </w:rPr>
        <w:t>50,9</w:t>
      </w:r>
      <w:r w:rsidRPr="00ED486C">
        <w:rPr>
          <w:rFonts w:asciiTheme="majorBidi" w:hAnsiTheme="majorBidi" w:cstheme="majorBidi"/>
          <w:sz w:val="28"/>
          <w:szCs w:val="28"/>
          <w:bdr w:val="none" w:sz="0" w:space="0" w:color="auto" w:frame="1"/>
        </w:rPr>
        <w:t>0</w:t>
      </w:r>
      <w:r w:rsidR="008D36B0" w:rsidRPr="00ED486C">
        <w:rPr>
          <w:rFonts w:asciiTheme="majorBidi" w:hAnsiTheme="majorBidi" w:cstheme="majorBidi"/>
          <w:sz w:val="28"/>
          <w:szCs w:val="28"/>
          <w:bdr w:val="none" w:sz="0" w:space="0" w:color="auto" w:frame="1"/>
        </w:rPr>
        <w:t>% dari Rp 23,47 triliun</w:t>
      </w:r>
      <w:r w:rsidRPr="00ED486C">
        <w:rPr>
          <w:rFonts w:asciiTheme="majorBidi" w:hAnsiTheme="majorBidi" w:cstheme="majorBidi"/>
          <w:sz w:val="28"/>
          <w:szCs w:val="28"/>
          <w:bdr w:val="none" w:sz="0" w:space="0" w:color="auto" w:frame="1"/>
        </w:rPr>
        <w:t>.</w:t>
      </w:r>
    </w:p>
    <w:p w14:paraId="55F2288F" w14:textId="77777777" w:rsidR="00704D33" w:rsidRPr="00ED486C" w:rsidRDefault="00704D33">
      <w:pPr>
        <w:rPr>
          <w:rFonts w:asciiTheme="majorBidi" w:hAnsiTheme="majorBidi" w:cstheme="majorBidi"/>
          <w:sz w:val="28"/>
          <w:szCs w:val="28"/>
        </w:rPr>
      </w:pPr>
    </w:p>
    <w:p w14:paraId="0D5C2828" w14:textId="767F1900" w:rsidR="005D1D0F" w:rsidRPr="00ED486C" w:rsidRDefault="005D1D0F">
      <w:r w:rsidRPr="00ED486C">
        <w:rPr>
          <w:noProof/>
        </w:rPr>
        <w:lastRenderedPageBreak/>
        <w:drawing>
          <wp:inline distT="0" distB="0" distL="0" distR="0" wp14:anchorId="5296F5F0" wp14:editId="79FB31D7">
            <wp:extent cx="5727700" cy="249301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2493010"/>
                    </a:xfrm>
                    <a:prstGeom prst="rect">
                      <a:avLst/>
                    </a:prstGeom>
                    <a:noFill/>
                    <a:ln>
                      <a:noFill/>
                    </a:ln>
                  </pic:spPr>
                </pic:pic>
              </a:graphicData>
            </a:graphic>
          </wp:inline>
        </w:drawing>
      </w:r>
    </w:p>
    <w:p w14:paraId="04EEFD74" w14:textId="063DA702" w:rsidR="005D1D0F" w:rsidRPr="00ED486C" w:rsidRDefault="005D1D0F"/>
    <w:p w14:paraId="063CBB64" w14:textId="3D7DA1DC" w:rsidR="005D1D0F" w:rsidRPr="00ED486C" w:rsidRDefault="005D1D0F">
      <w:r w:rsidRPr="00ED486C">
        <w:rPr>
          <w:noProof/>
        </w:rPr>
        <w:drawing>
          <wp:inline distT="0" distB="0" distL="0" distR="0" wp14:anchorId="11706F9E" wp14:editId="47BDE6BE">
            <wp:extent cx="5727700" cy="43129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4312920"/>
                    </a:xfrm>
                    <a:prstGeom prst="rect">
                      <a:avLst/>
                    </a:prstGeom>
                    <a:noFill/>
                    <a:ln>
                      <a:noFill/>
                    </a:ln>
                  </pic:spPr>
                </pic:pic>
              </a:graphicData>
            </a:graphic>
          </wp:inline>
        </w:drawing>
      </w:r>
    </w:p>
    <w:p w14:paraId="17B7597A" w14:textId="73645EBC" w:rsidR="005D1D0F" w:rsidRPr="00ED486C" w:rsidRDefault="005D1D0F"/>
    <w:p w14:paraId="6C935305" w14:textId="674CE721" w:rsidR="005D1D0F" w:rsidRPr="00ED486C" w:rsidRDefault="00A73E13">
      <w:r w:rsidRPr="00ED486C">
        <w:rPr>
          <w:noProof/>
        </w:rPr>
        <w:lastRenderedPageBreak/>
        <w:drawing>
          <wp:inline distT="0" distB="0" distL="0" distR="0" wp14:anchorId="5A32B729" wp14:editId="6753FD6A">
            <wp:extent cx="5727700" cy="4054475"/>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4054475"/>
                    </a:xfrm>
                    <a:prstGeom prst="rect">
                      <a:avLst/>
                    </a:prstGeom>
                    <a:noFill/>
                    <a:ln>
                      <a:noFill/>
                    </a:ln>
                  </pic:spPr>
                </pic:pic>
              </a:graphicData>
            </a:graphic>
          </wp:inline>
        </w:drawing>
      </w:r>
    </w:p>
    <w:p w14:paraId="0C4BC85D" w14:textId="5252566D" w:rsidR="00926AD6" w:rsidRPr="00ED486C" w:rsidRDefault="00926AD6"/>
    <w:p w14:paraId="09A25802" w14:textId="1C4B2D12" w:rsidR="00FE47C2" w:rsidRPr="00ED486C" w:rsidRDefault="00926AD6" w:rsidP="00546607">
      <w:pPr>
        <w:pStyle w:val="NormalWeb"/>
        <w:spacing w:before="0" w:beforeAutospacing="0" w:after="150" w:afterAutospacing="0" w:line="360" w:lineRule="auto"/>
        <w:ind w:firstLine="709"/>
        <w:jc w:val="both"/>
        <w:rPr>
          <w:rFonts w:ascii="&amp;quot" w:hAnsi="&amp;quot"/>
          <w:sz w:val="27"/>
          <w:szCs w:val="27"/>
        </w:rPr>
      </w:pPr>
      <w:r w:rsidRPr="00ED486C">
        <w:rPr>
          <w:rFonts w:ascii="&amp;quot" w:hAnsi="&amp;quot"/>
          <w:sz w:val="27"/>
          <w:szCs w:val="27"/>
        </w:rPr>
        <w:t>Hingga akhir Juni 2017, PAD Jawa Tengah dari sektor pajak mengalami peningkatan yang cukup signifikan. Deviasinya bahkan mencapai 8,01 persen dari target.</w:t>
      </w:r>
      <w:r w:rsidR="00FB6333" w:rsidRPr="00ED486C">
        <w:rPr>
          <w:rFonts w:ascii="&amp;quot" w:hAnsi="&amp;quot"/>
          <w:sz w:val="27"/>
          <w:szCs w:val="27"/>
        </w:rPr>
        <w:t xml:space="preserve"> </w:t>
      </w:r>
      <w:r w:rsidR="00FE47C2" w:rsidRPr="00ED486C">
        <w:rPr>
          <w:rFonts w:ascii="&amp;quot" w:hAnsi="&amp;quot"/>
          <w:sz w:val="27"/>
          <w:szCs w:val="27"/>
        </w:rPr>
        <w:t>K</w:t>
      </w:r>
      <w:r w:rsidRPr="00ED486C">
        <w:rPr>
          <w:rFonts w:ascii="&amp;quot" w:hAnsi="&amp;quot"/>
          <w:sz w:val="27"/>
          <w:szCs w:val="27"/>
        </w:rPr>
        <w:t>omponen pajak kendaraan bermotor (PKB) ditargetkan sebesar 51 persen dan berhasil mencapai realisasi 56,57 persen. Sementara itu, realisasi per 7 Agustus 2017 mencapai 58,96 persen. Target komponen pajak bea balik nama kendaraan bermotor (BBNKB) per Juli 2017 sebesar 50,67 persen dan berhasil mencapai realisasi 57,12 persen. Per 7 Agustus 2017, realisasinya mencapai 59,54 persen.</w:t>
      </w:r>
    </w:p>
    <w:p w14:paraId="2969C01E" w14:textId="77777777" w:rsidR="00FE47C2" w:rsidRPr="00ED486C" w:rsidRDefault="00FE47C2" w:rsidP="00FE47C2">
      <w:pPr>
        <w:pStyle w:val="NormalWeb"/>
        <w:spacing w:before="0" w:beforeAutospacing="0" w:after="150" w:afterAutospacing="0" w:line="360" w:lineRule="auto"/>
        <w:ind w:firstLine="709"/>
        <w:jc w:val="both"/>
        <w:rPr>
          <w:rFonts w:ascii="&amp;quot" w:hAnsi="&amp;quot"/>
          <w:sz w:val="27"/>
          <w:szCs w:val="27"/>
        </w:rPr>
      </w:pPr>
      <w:r w:rsidRPr="00ED486C">
        <w:rPr>
          <w:rFonts w:ascii="&amp;quot" w:hAnsi="&amp;quot"/>
          <w:sz w:val="27"/>
          <w:szCs w:val="27"/>
        </w:rPr>
        <w:t>P</w:t>
      </w:r>
      <w:r w:rsidR="00926AD6" w:rsidRPr="00ED486C">
        <w:rPr>
          <w:rFonts w:ascii="&amp;quot" w:hAnsi="&amp;quot"/>
          <w:sz w:val="27"/>
          <w:szCs w:val="27"/>
        </w:rPr>
        <w:t xml:space="preserve">ajak air permukaan (PAP) ditarget 52 persen dan realisasinya mencapai 80,96 persen. Sementara itu, per 7 Agustus 2017, realisasi PAP mencapai 81,48 persen. </w:t>
      </w:r>
      <w:r w:rsidRPr="00ED486C">
        <w:rPr>
          <w:rFonts w:ascii="&amp;quot" w:hAnsi="&amp;quot"/>
          <w:sz w:val="27"/>
          <w:szCs w:val="27"/>
        </w:rPr>
        <w:t xml:space="preserve"> B</w:t>
      </w:r>
      <w:r w:rsidR="00926AD6" w:rsidRPr="00ED486C">
        <w:rPr>
          <w:rFonts w:ascii="&amp;quot" w:hAnsi="&amp;quot"/>
          <w:sz w:val="27"/>
          <w:szCs w:val="27"/>
        </w:rPr>
        <w:t>eberapa UPPD berhasil menempati peringkat teratas, yaitu UPPD Kota Magelang, Kabupaten Brebes, Kabupaten Magelang, dan Kabupaten Jepara.</w:t>
      </w:r>
      <w:r w:rsidRPr="00ED486C">
        <w:rPr>
          <w:rFonts w:ascii="&amp;quot" w:hAnsi="&amp;quot"/>
          <w:sz w:val="27"/>
          <w:szCs w:val="27"/>
        </w:rPr>
        <w:t xml:space="preserve"> </w:t>
      </w:r>
      <w:r w:rsidR="00926AD6" w:rsidRPr="00ED486C">
        <w:rPr>
          <w:rFonts w:ascii="&amp;quot" w:hAnsi="&amp;quot"/>
          <w:sz w:val="27"/>
          <w:szCs w:val="27"/>
        </w:rPr>
        <w:t xml:space="preserve">Sedangkan UPPD yang terendah adalah Kota Pekalongan, Kota Salatiga, </w:t>
      </w:r>
      <w:r w:rsidR="00926AD6" w:rsidRPr="00ED486C">
        <w:rPr>
          <w:rFonts w:ascii="&amp;quot" w:hAnsi="&amp;quot"/>
          <w:sz w:val="27"/>
          <w:szCs w:val="27"/>
        </w:rPr>
        <w:lastRenderedPageBreak/>
        <w:t>Kabupaten Temanggung, dan Kota Semarang II.</w:t>
      </w:r>
      <w:r w:rsidRPr="00ED486C">
        <w:rPr>
          <w:rFonts w:ascii="&amp;quot" w:hAnsi="&amp;quot"/>
          <w:sz w:val="27"/>
          <w:szCs w:val="27"/>
        </w:rPr>
        <w:t xml:space="preserve"> B</w:t>
      </w:r>
      <w:r w:rsidR="00926AD6" w:rsidRPr="00ED486C">
        <w:rPr>
          <w:rFonts w:ascii="&amp;quot" w:hAnsi="&amp;quot"/>
          <w:sz w:val="27"/>
          <w:szCs w:val="27"/>
        </w:rPr>
        <w:t>eberapa UPPD menggagas inovasi seperti Samsat Kampus yang akan diterapkan UPPD Semarang II.</w:t>
      </w:r>
      <w:r w:rsidRPr="00ED486C">
        <w:rPr>
          <w:rFonts w:ascii="&amp;quot" w:hAnsi="&amp;quot"/>
          <w:sz w:val="27"/>
          <w:szCs w:val="27"/>
        </w:rPr>
        <w:t xml:space="preserve"> </w:t>
      </w:r>
    </w:p>
    <w:p w14:paraId="5A539C12" w14:textId="76F755BB" w:rsidR="00FE47C2" w:rsidRPr="00546607" w:rsidRDefault="00FE47C2" w:rsidP="00546607">
      <w:pPr>
        <w:spacing w:after="0" w:line="434" w:lineRule="atLeast"/>
        <w:rPr>
          <w:rFonts w:asciiTheme="minorBidi" w:eastAsia="Times New Roman" w:hAnsiTheme="minorBidi"/>
          <w:b/>
          <w:bCs/>
          <w:sz w:val="28"/>
          <w:szCs w:val="28"/>
          <w:lang w:eastAsia="id-ID"/>
        </w:rPr>
      </w:pPr>
      <w:r w:rsidRPr="00546607">
        <w:rPr>
          <w:rFonts w:asciiTheme="minorBidi" w:eastAsia="Times New Roman" w:hAnsiTheme="minorBidi"/>
          <w:b/>
          <w:bCs/>
          <w:sz w:val="28"/>
          <w:szCs w:val="28"/>
          <w:lang w:eastAsia="id-ID"/>
        </w:rPr>
        <w:t>Jateng Targetkan 12,9 T PAD 2018</w:t>
      </w:r>
    </w:p>
    <w:p w14:paraId="65E685C8" w14:textId="0F48C0EA" w:rsidR="008D3D56" w:rsidRPr="00ED486C" w:rsidRDefault="008D3D56" w:rsidP="00546607">
      <w:pPr>
        <w:spacing w:after="0" w:line="434" w:lineRule="atLeast"/>
        <w:ind w:firstLine="567"/>
        <w:jc w:val="both"/>
        <w:rPr>
          <w:rFonts w:ascii="&amp;quot" w:eastAsia="Times New Roman" w:hAnsi="&amp;quot" w:cs="Times New Roman"/>
          <w:sz w:val="26"/>
          <w:szCs w:val="26"/>
          <w:lang w:eastAsia="id-ID"/>
        </w:rPr>
      </w:pPr>
      <w:r w:rsidRPr="00ED486C">
        <w:rPr>
          <w:rFonts w:ascii="&amp;quot" w:eastAsia="Times New Roman" w:hAnsi="&amp;quot" w:cs="Times New Roman"/>
          <w:sz w:val="26"/>
          <w:szCs w:val="26"/>
          <w:lang w:eastAsia="id-ID"/>
        </w:rPr>
        <w:t>PAD Rp12,5 triliun bersumber dari pajak kendaraan bermotor, pajak BPKB, pajak air permukaan, pajak bumi dan bangunan, serta pajak rokok. Pendapatan paling banyak berasal dari pajak kendaraan bermotor mencapai 40%</w:t>
      </w:r>
      <w:r w:rsidR="00546607">
        <w:rPr>
          <w:rFonts w:ascii="&amp;quot" w:eastAsia="Times New Roman" w:hAnsi="&amp;quot" w:cs="Times New Roman"/>
          <w:sz w:val="26"/>
          <w:szCs w:val="26"/>
          <w:lang w:eastAsia="id-ID"/>
        </w:rPr>
        <w:t>.</w:t>
      </w:r>
      <w:r w:rsidR="00FE47C2" w:rsidRPr="00ED486C">
        <w:rPr>
          <w:rFonts w:ascii="&amp;quot" w:eastAsia="Times New Roman" w:hAnsi="&amp;quot" w:cs="Times New Roman"/>
          <w:sz w:val="26"/>
          <w:szCs w:val="26"/>
          <w:lang w:eastAsia="id-ID"/>
        </w:rPr>
        <w:t xml:space="preserve"> </w:t>
      </w:r>
      <w:r w:rsidR="00546607">
        <w:rPr>
          <w:rFonts w:ascii="&amp;quot" w:eastAsia="Times New Roman" w:hAnsi="&amp;quot" w:cs="Times New Roman"/>
          <w:sz w:val="26"/>
          <w:szCs w:val="26"/>
          <w:lang w:eastAsia="id-ID"/>
        </w:rPr>
        <w:t xml:space="preserve">Disinyalir masih ada </w:t>
      </w:r>
      <w:r w:rsidRPr="00ED486C">
        <w:rPr>
          <w:rFonts w:ascii="&amp;quot" w:eastAsia="Times New Roman" w:hAnsi="&amp;quot" w:cs="Times New Roman"/>
          <w:sz w:val="26"/>
          <w:szCs w:val="26"/>
          <w:lang w:eastAsia="id-ID"/>
        </w:rPr>
        <w:t>3,5 juta kendaraan bermotor yang belum membayar pajak</w:t>
      </w:r>
      <w:r w:rsidR="00546607">
        <w:rPr>
          <w:rFonts w:ascii="&amp;quot" w:eastAsia="Times New Roman" w:hAnsi="&amp;quot" w:cs="Times New Roman"/>
          <w:sz w:val="26"/>
          <w:szCs w:val="26"/>
          <w:lang w:eastAsia="id-ID"/>
        </w:rPr>
        <w:t>.</w:t>
      </w:r>
    </w:p>
    <w:p w14:paraId="069EAFAC" w14:textId="77777777" w:rsidR="00546607" w:rsidRDefault="00546607" w:rsidP="008338B4">
      <w:pPr>
        <w:pStyle w:val="NormalWeb"/>
        <w:spacing w:before="0" w:beforeAutospacing="0" w:after="0" w:afterAutospacing="0" w:line="432" w:lineRule="atLeast"/>
        <w:rPr>
          <w:rFonts w:ascii="&amp;quot" w:hAnsi="&amp;quot"/>
          <w:sz w:val="27"/>
          <w:szCs w:val="27"/>
        </w:rPr>
      </w:pPr>
    </w:p>
    <w:p w14:paraId="085BBFD5" w14:textId="751D7858" w:rsidR="00FE47C2" w:rsidRPr="00546607" w:rsidRDefault="00FE47C2" w:rsidP="008338B4">
      <w:pPr>
        <w:pStyle w:val="NormalWeb"/>
        <w:spacing w:before="0" w:beforeAutospacing="0" w:after="0" w:afterAutospacing="0" w:line="432" w:lineRule="atLeast"/>
        <w:rPr>
          <w:rFonts w:asciiTheme="minorBidi" w:hAnsiTheme="minorBidi" w:cstheme="minorBidi"/>
          <w:b/>
          <w:bCs/>
          <w:sz w:val="32"/>
          <w:szCs w:val="32"/>
        </w:rPr>
      </w:pPr>
      <w:r w:rsidRPr="00546607">
        <w:rPr>
          <w:rFonts w:asciiTheme="minorBidi" w:hAnsiTheme="minorBidi" w:cstheme="minorBidi"/>
          <w:b/>
          <w:bCs/>
          <w:sz w:val="32"/>
          <w:szCs w:val="32"/>
        </w:rPr>
        <w:t>Potensi pengembangan sektor:</w:t>
      </w:r>
    </w:p>
    <w:p w14:paraId="54E69748" w14:textId="2A8460AA" w:rsidR="002626C4" w:rsidRPr="00ED486C" w:rsidRDefault="00FE47C2" w:rsidP="008338B4">
      <w:pPr>
        <w:pStyle w:val="NormalWeb"/>
        <w:numPr>
          <w:ilvl w:val="1"/>
          <w:numId w:val="4"/>
        </w:numPr>
        <w:spacing w:before="0" w:beforeAutospacing="0" w:after="0" w:afterAutospacing="0" w:line="432" w:lineRule="atLeast"/>
        <w:ind w:left="567" w:hanging="283"/>
        <w:rPr>
          <w:rFonts w:ascii="&amp;quot" w:hAnsi="&amp;quot"/>
          <w:sz w:val="27"/>
          <w:szCs w:val="27"/>
        </w:rPr>
      </w:pPr>
      <w:r w:rsidRPr="00ED486C">
        <w:rPr>
          <w:rFonts w:ascii="&amp;quot" w:hAnsi="&amp;quot"/>
          <w:sz w:val="27"/>
          <w:szCs w:val="27"/>
        </w:rPr>
        <w:t>Pariwisata</w:t>
      </w:r>
      <w:r w:rsidR="002626C4" w:rsidRPr="00ED486C">
        <w:rPr>
          <w:rFonts w:ascii="&amp;quot" w:hAnsi="&amp;quot"/>
          <w:sz w:val="27"/>
          <w:szCs w:val="27"/>
        </w:rPr>
        <w:t>.</w:t>
      </w:r>
    </w:p>
    <w:p w14:paraId="6801E933" w14:textId="77777777" w:rsidR="00154D5D" w:rsidRPr="00ED486C" w:rsidRDefault="00154D5D" w:rsidP="00154D5D">
      <w:pPr>
        <w:spacing w:after="0" w:line="360" w:lineRule="auto"/>
        <w:ind w:left="567"/>
        <w:jc w:val="both"/>
        <w:textAlignment w:val="baseline"/>
        <w:rPr>
          <w:rFonts w:asciiTheme="majorBidi" w:eastAsia="Times New Roman" w:hAnsiTheme="majorBidi" w:cstheme="majorBidi"/>
          <w:sz w:val="24"/>
          <w:szCs w:val="24"/>
          <w:bdr w:val="none" w:sz="0" w:space="0" w:color="auto" w:frame="1"/>
          <w:lang w:eastAsia="id-ID"/>
        </w:rPr>
      </w:pPr>
      <w:r w:rsidRPr="00ED486C">
        <w:rPr>
          <w:rFonts w:asciiTheme="majorBidi" w:eastAsia="Times New Roman" w:hAnsiTheme="majorBidi" w:cstheme="majorBidi"/>
          <w:sz w:val="24"/>
          <w:szCs w:val="24"/>
          <w:lang w:eastAsia="id-ID"/>
        </w:rPr>
        <w:t>Potensi PAD di Jateng bisa bersumber dari pengembangan sektor pari</w:t>
      </w:r>
      <w:r w:rsidRPr="00ED486C">
        <w:rPr>
          <w:rFonts w:asciiTheme="majorBidi" w:eastAsia="Times New Roman" w:hAnsiTheme="majorBidi" w:cstheme="majorBidi"/>
          <w:sz w:val="24"/>
          <w:szCs w:val="24"/>
          <w:bdr w:val="none" w:sz="0" w:space="0" w:color="auto" w:frame="1"/>
          <w:lang w:eastAsia="id-ID"/>
        </w:rPr>
        <w:t>wisata. Ikutannya adalah meningkatkan daya beli, perhotelan, souvenir, dll.</w:t>
      </w:r>
    </w:p>
    <w:p w14:paraId="6F1F63DE" w14:textId="77777777" w:rsidR="00154D5D" w:rsidRPr="00ED486C" w:rsidRDefault="00154D5D" w:rsidP="00154D5D">
      <w:pPr>
        <w:spacing w:after="0" w:line="360" w:lineRule="auto"/>
        <w:ind w:left="567"/>
        <w:jc w:val="both"/>
        <w:textAlignment w:val="baseline"/>
        <w:rPr>
          <w:rFonts w:asciiTheme="majorBidi" w:eastAsia="Times New Roman" w:hAnsiTheme="majorBidi" w:cstheme="majorBidi"/>
          <w:sz w:val="24"/>
          <w:szCs w:val="24"/>
          <w:bdr w:val="none" w:sz="0" w:space="0" w:color="auto" w:frame="1"/>
          <w:lang w:eastAsia="id-ID"/>
        </w:rPr>
      </w:pPr>
      <w:r w:rsidRPr="00ED486C">
        <w:rPr>
          <w:rFonts w:asciiTheme="majorBidi" w:eastAsia="Times New Roman" w:hAnsiTheme="majorBidi" w:cstheme="majorBidi"/>
          <w:sz w:val="24"/>
          <w:szCs w:val="24"/>
          <w:bdr w:val="none" w:sz="0" w:space="0" w:color="auto" w:frame="1"/>
          <w:lang w:eastAsia="id-ID"/>
        </w:rPr>
        <w:t>Semarang</w:t>
      </w:r>
    </w:p>
    <w:p w14:paraId="0BA9F4ED" w14:textId="77777777" w:rsidR="00154D5D" w:rsidRPr="00ED486C" w:rsidRDefault="00154D5D" w:rsidP="00154D5D">
      <w:pPr>
        <w:spacing w:after="0" w:line="360" w:lineRule="auto"/>
        <w:ind w:left="567"/>
        <w:jc w:val="both"/>
        <w:textAlignment w:val="baseline"/>
        <w:rPr>
          <w:rFonts w:asciiTheme="majorBidi" w:eastAsia="Times New Roman" w:hAnsiTheme="majorBidi" w:cstheme="majorBidi"/>
          <w:sz w:val="24"/>
          <w:szCs w:val="24"/>
          <w:bdr w:val="none" w:sz="0" w:space="0" w:color="auto" w:frame="1"/>
          <w:lang w:eastAsia="id-ID"/>
        </w:rPr>
      </w:pPr>
      <w:r w:rsidRPr="00ED486C">
        <w:rPr>
          <w:rFonts w:asciiTheme="majorBidi" w:eastAsia="Times New Roman" w:hAnsiTheme="majorBidi" w:cstheme="majorBidi"/>
          <w:sz w:val="24"/>
          <w:szCs w:val="24"/>
          <w:bdr w:val="none" w:sz="0" w:space="0" w:color="auto" w:frame="1"/>
          <w:lang w:eastAsia="id-ID"/>
        </w:rPr>
        <w:t>Magelang</w:t>
      </w:r>
    </w:p>
    <w:p w14:paraId="265FACEC" w14:textId="77777777" w:rsidR="00154D5D" w:rsidRPr="00ED486C" w:rsidRDefault="00154D5D" w:rsidP="00154D5D">
      <w:pPr>
        <w:spacing w:after="0" w:line="360" w:lineRule="auto"/>
        <w:ind w:left="567"/>
        <w:jc w:val="both"/>
        <w:textAlignment w:val="baseline"/>
        <w:rPr>
          <w:rFonts w:asciiTheme="majorBidi" w:eastAsia="Times New Roman" w:hAnsiTheme="majorBidi" w:cstheme="majorBidi"/>
          <w:sz w:val="24"/>
          <w:szCs w:val="24"/>
          <w:lang w:eastAsia="id-ID"/>
        </w:rPr>
      </w:pPr>
      <w:r w:rsidRPr="00ED486C">
        <w:rPr>
          <w:rFonts w:asciiTheme="majorBidi" w:eastAsia="Times New Roman" w:hAnsiTheme="majorBidi" w:cstheme="majorBidi"/>
          <w:sz w:val="24"/>
          <w:szCs w:val="24"/>
          <w:lang w:eastAsia="id-ID"/>
        </w:rPr>
        <w:t>Dieng</w:t>
      </w:r>
    </w:p>
    <w:p w14:paraId="6C438DBE" w14:textId="77777777" w:rsidR="00154D5D" w:rsidRPr="00ED486C" w:rsidRDefault="00154D5D" w:rsidP="00154D5D">
      <w:pPr>
        <w:spacing w:after="0" w:line="360" w:lineRule="auto"/>
        <w:ind w:left="567"/>
        <w:jc w:val="both"/>
        <w:textAlignment w:val="baseline"/>
        <w:rPr>
          <w:rFonts w:asciiTheme="majorBidi" w:eastAsia="Times New Roman" w:hAnsiTheme="majorBidi" w:cstheme="majorBidi"/>
          <w:sz w:val="24"/>
          <w:szCs w:val="24"/>
          <w:lang w:eastAsia="id-ID"/>
        </w:rPr>
      </w:pPr>
      <w:r w:rsidRPr="00ED486C">
        <w:rPr>
          <w:rFonts w:asciiTheme="majorBidi" w:eastAsia="Times New Roman" w:hAnsiTheme="majorBidi" w:cstheme="majorBidi"/>
          <w:sz w:val="24"/>
          <w:szCs w:val="24"/>
          <w:lang w:eastAsia="id-ID"/>
        </w:rPr>
        <w:t>Karimunjawa,</w:t>
      </w:r>
    </w:p>
    <w:p w14:paraId="24797A84" w14:textId="77777777" w:rsidR="00154D5D" w:rsidRPr="00ED486C" w:rsidRDefault="00154D5D" w:rsidP="00154D5D">
      <w:pPr>
        <w:spacing w:after="0" w:line="360" w:lineRule="auto"/>
        <w:ind w:left="567"/>
        <w:jc w:val="both"/>
        <w:textAlignment w:val="baseline"/>
        <w:rPr>
          <w:rFonts w:asciiTheme="majorBidi" w:eastAsia="Times New Roman" w:hAnsiTheme="majorBidi" w:cstheme="majorBidi"/>
          <w:sz w:val="24"/>
          <w:szCs w:val="24"/>
          <w:lang w:eastAsia="id-ID"/>
        </w:rPr>
      </w:pPr>
      <w:r w:rsidRPr="00ED486C">
        <w:rPr>
          <w:rFonts w:asciiTheme="majorBidi" w:eastAsia="Times New Roman" w:hAnsiTheme="majorBidi" w:cstheme="majorBidi"/>
          <w:sz w:val="24"/>
          <w:szCs w:val="24"/>
          <w:lang w:eastAsia="id-ID"/>
        </w:rPr>
        <w:t xml:space="preserve"> Sangiran</w:t>
      </w:r>
    </w:p>
    <w:p w14:paraId="40620F4B" w14:textId="77777777" w:rsidR="00154D5D" w:rsidRPr="00ED486C" w:rsidRDefault="00154D5D" w:rsidP="00154D5D">
      <w:pPr>
        <w:spacing w:after="0" w:line="360" w:lineRule="auto"/>
        <w:ind w:left="567"/>
        <w:jc w:val="both"/>
        <w:textAlignment w:val="baseline"/>
        <w:rPr>
          <w:rFonts w:asciiTheme="majorBidi" w:eastAsia="Times New Roman" w:hAnsiTheme="majorBidi" w:cstheme="majorBidi"/>
          <w:sz w:val="24"/>
          <w:szCs w:val="24"/>
          <w:lang w:eastAsia="id-ID"/>
        </w:rPr>
      </w:pPr>
      <w:r w:rsidRPr="00ED486C">
        <w:rPr>
          <w:rFonts w:asciiTheme="majorBidi" w:eastAsia="Times New Roman" w:hAnsiTheme="majorBidi" w:cstheme="majorBidi"/>
          <w:sz w:val="24"/>
          <w:szCs w:val="24"/>
          <w:lang w:eastAsia="id-ID"/>
        </w:rPr>
        <w:t>Ikutan selanjutnya adalah transportasi antara lokasi lokasi pariwisata.</w:t>
      </w:r>
    </w:p>
    <w:p w14:paraId="031E07B4" w14:textId="2A1A365B" w:rsidR="00FE47C2" w:rsidRPr="00ED486C" w:rsidRDefault="00FE47C2" w:rsidP="008338B4">
      <w:pPr>
        <w:pStyle w:val="NormalWeb"/>
        <w:numPr>
          <w:ilvl w:val="1"/>
          <w:numId w:val="4"/>
        </w:numPr>
        <w:spacing w:before="0" w:beforeAutospacing="0" w:after="0" w:afterAutospacing="0" w:line="432" w:lineRule="atLeast"/>
        <w:ind w:left="567" w:hanging="283"/>
        <w:rPr>
          <w:rFonts w:ascii="&amp;quot" w:hAnsi="&amp;quot"/>
          <w:sz w:val="27"/>
          <w:szCs w:val="27"/>
        </w:rPr>
      </w:pPr>
      <w:r w:rsidRPr="00ED486C">
        <w:rPr>
          <w:rFonts w:ascii="&amp;quot" w:hAnsi="&amp;quot"/>
          <w:sz w:val="27"/>
          <w:szCs w:val="27"/>
        </w:rPr>
        <w:t>Usaha garam.</w:t>
      </w:r>
    </w:p>
    <w:p w14:paraId="1B11773B" w14:textId="77777777" w:rsidR="00154D5D" w:rsidRPr="00ED486C" w:rsidRDefault="00154D5D" w:rsidP="00154D5D">
      <w:pPr>
        <w:pStyle w:val="NormalWeb"/>
        <w:spacing w:before="0" w:beforeAutospacing="0" w:after="0" w:afterAutospacing="0" w:line="432" w:lineRule="atLeast"/>
        <w:ind w:left="567"/>
        <w:rPr>
          <w:rFonts w:ascii="&amp;quot" w:hAnsi="&amp;quot"/>
          <w:sz w:val="27"/>
          <w:szCs w:val="27"/>
        </w:rPr>
      </w:pPr>
    </w:p>
    <w:p w14:paraId="02D9DFF1" w14:textId="0817C4A4" w:rsidR="00FE47C2" w:rsidRPr="00ED486C" w:rsidRDefault="00FE47C2" w:rsidP="008338B4">
      <w:pPr>
        <w:pStyle w:val="NormalWeb"/>
        <w:numPr>
          <w:ilvl w:val="1"/>
          <w:numId w:val="4"/>
        </w:numPr>
        <w:spacing w:before="0" w:beforeAutospacing="0" w:after="0" w:afterAutospacing="0" w:line="432" w:lineRule="atLeast"/>
        <w:ind w:left="567" w:hanging="283"/>
        <w:rPr>
          <w:rFonts w:ascii="&amp;quot" w:hAnsi="&amp;quot"/>
          <w:sz w:val="27"/>
          <w:szCs w:val="27"/>
        </w:rPr>
      </w:pPr>
      <w:r w:rsidRPr="00ED486C">
        <w:rPr>
          <w:rFonts w:ascii="&amp;quot" w:hAnsi="&amp;quot"/>
          <w:sz w:val="27"/>
          <w:szCs w:val="27"/>
        </w:rPr>
        <w:t>Perikanan dan kelautan.</w:t>
      </w:r>
    </w:p>
    <w:p w14:paraId="20C5EDAD" w14:textId="77777777" w:rsidR="00154D5D" w:rsidRPr="00ED486C" w:rsidRDefault="00154D5D" w:rsidP="00154D5D">
      <w:pPr>
        <w:pStyle w:val="ListParagraph"/>
        <w:rPr>
          <w:rFonts w:ascii="&amp;quot" w:hAnsi="&amp;quot"/>
          <w:sz w:val="27"/>
          <w:szCs w:val="27"/>
        </w:rPr>
      </w:pPr>
    </w:p>
    <w:p w14:paraId="7995FA07" w14:textId="643BCDB4" w:rsidR="00FE47C2" w:rsidRPr="00ED486C" w:rsidRDefault="008338B4" w:rsidP="008338B4">
      <w:pPr>
        <w:pStyle w:val="NormalWeb"/>
        <w:numPr>
          <w:ilvl w:val="1"/>
          <w:numId w:val="4"/>
        </w:numPr>
        <w:spacing w:before="0" w:beforeAutospacing="0" w:after="0" w:afterAutospacing="0" w:line="432" w:lineRule="atLeast"/>
        <w:ind w:left="567" w:hanging="283"/>
        <w:rPr>
          <w:rFonts w:ascii="&amp;quot" w:hAnsi="&amp;quot"/>
          <w:sz w:val="27"/>
          <w:szCs w:val="27"/>
        </w:rPr>
      </w:pPr>
      <w:r w:rsidRPr="00ED486C">
        <w:rPr>
          <w:rFonts w:ascii="&amp;quot" w:hAnsi="&amp;quot"/>
          <w:sz w:val="27"/>
          <w:szCs w:val="27"/>
        </w:rPr>
        <w:t>Transportasi.</w:t>
      </w:r>
    </w:p>
    <w:p w14:paraId="189EE960" w14:textId="77777777" w:rsidR="00154D5D" w:rsidRPr="00ED486C" w:rsidRDefault="00154D5D" w:rsidP="00154D5D">
      <w:pPr>
        <w:pStyle w:val="NormalWeb"/>
        <w:spacing w:before="0" w:beforeAutospacing="0" w:after="0" w:afterAutospacing="0" w:line="432" w:lineRule="atLeast"/>
        <w:ind w:left="567"/>
        <w:rPr>
          <w:rFonts w:ascii="&amp;quot" w:hAnsi="&amp;quot"/>
          <w:sz w:val="27"/>
          <w:szCs w:val="27"/>
        </w:rPr>
      </w:pPr>
    </w:p>
    <w:p w14:paraId="7AD09165" w14:textId="2654916B" w:rsidR="00154D5D" w:rsidRPr="00ED486C" w:rsidRDefault="00650B96" w:rsidP="00154D5D">
      <w:pPr>
        <w:pStyle w:val="NormalWeb"/>
        <w:numPr>
          <w:ilvl w:val="1"/>
          <w:numId w:val="4"/>
        </w:numPr>
        <w:spacing w:before="0" w:beforeAutospacing="0" w:after="0" w:afterAutospacing="0" w:line="432" w:lineRule="atLeast"/>
        <w:ind w:left="567" w:hanging="283"/>
        <w:rPr>
          <w:rFonts w:ascii="&amp;quot" w:hAnsi="&amp;quot"/>
          <w:sz w:val="27"/>
          <w:szCs w:val="27"/>
        </w:rPr>
      </w:pPr>
      <w:r w:rsidRPr="00ED486C">
        <w:rPr>
          <w:rFonts w:ascii="&amp;quot" w:hAnsi="&amp;quot"/>
          <w:sz w:val="27"/>
          <w:szCs w:val="27"/>
        </w:rPr>
        <w:t>Pemberdayaan aset menganggur (Idle Asset)</w:t>
      </w:r>
    </w:p>
    <w:p w14:paraId="155B73C4" w14:textId="77777777" w:rsidR="00154D5D" w:rsidRPr="00ED486C" w:rsidRDefault="00154D5D" w:rsidP="00154D5D">
      <w:pPr>
        <w:pStyle w:val="NormalWeb"/>
        <w:spacing w:before="0" w:beforeAutospacing="0" w:after="0" w:afterAutospacing="0" w:line="432" w:lineRule="atLeast"/>
        <w:ind w:left="567"/>
        <w:rPr>
          <w:rFonts w:ascii="&amp;quot" w:hAnsi="&amp;quot"/>
          <w:sz w:val="27"/>
          <w:szCs w:val="27"/>
        </w:rPr>
      </w:pPr>
    </w:p>
    <w:p w14:paraId="6B89F373" w14:textId="68CDA23C" w:rsidR="00650B96" w:rsidRPr="00ED486C" w:rsidRDefault="004B33CB" w:rsidP="008338B4">
      <w:pPr>
        <w:pStyle w:val="NormalWeb"/>
        <w:numPr>
          <w:ilvl w:val="1"/>
          <w:numId w:val="4"/>
        </w:numPr>
        <w:spacing w:before="0" w:beforeAutospacing="0" w:after="0" w:afterAutospacing="0" w:line="432" w:lineRule="atLeast"/>
        <w:ind w:left="567" w:hanging="283"/>
        <w:rPr>
          <w:rFonts w:ascii="&amp;quot" w:hAnsi="&amp;quot"/>
          <w:sz w:val="27"/>
          <w:szCs w:val="27"/>
        </w:rPr>
      </w:pPr>
      <w:r w:rsidRPr="00ED486C">
        <w:rPr>
          <w:rFonts w:ascii="&amp;quot" w:hAnsi="&amp;quot"/>
          <w:sz w:val="27"/>
          <w:szCs w:val="27"/>
        </w:rPr>
        <w:t>Intensifikasi dan Ekstensifikasi</w:t>
      </w:r>
    </w:p>
    <w:p w14:paraId="760E5E85" w14:textId="77777777" w:rsidR="00154D5D" w:rsidRPr="00ED486C" w:rsidRDefault="00154D5D" w:rsidP="008338B4">
      <w:pPr>
        <w:pStyle w:val="NormalWeb"/>
        <w:spacing w:before="0" w:beforeAutospacing="0" w:after="375" w:afterAutospacing="0" w:line="432" w:lineRule="atLeast"/>
        <w:jc w:val="both"/>
        <w:rPr>
          <w:rFonts w:ascii="&amp;quot" w:hAnsi="&amp;quot"/>
          <w:sz w:val="27"/>
          <w:szCs w:val="27"/>
        </w:rPr>
      </w:pPr>
    </w:p>
    <w:p w14:paraId="306BE519" w14:textId="77777777" w:rsidR="00704D33" w:rsidRPr="00ED486C" w:rsidRDefault="00704D33" w:rsidP="00704D33">
      <w:pPr>
        <w:jc w:val="center"/>
      </w:pPr>
    </w:p>
    <w:p w14:paraId="7811B5F8" w14:textId="3640CC9F" w:rsidR="00926AD6" w:rsidRPr="00ED486C" w:rsidRDefault="00704D33" w:rsidP="00704D33">
      <w:pPr>
        <w:jc w:val="center"/>
      </w:pPr>
      <w:r w:rsidRPr="00ED486C">
        <w:rPr>
          <w:noProof/>
        </w:rPr>
        <w:lastRenderedPageBreak/>
        <w:drawing>
          <wp:inline distT="0" distB="0" distL="0" distR="0" wp14:anchorId="203A9518" wp14:editId="7C7FFE9D">
            <wp:extent cx="5467350" cy="898656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1470" cy="9009772"/>
                    </a:xfrm>
                    <a:prstGeom prst="rect">
                      <a:avLst/>
                    </a:prstGeom>
                    <a:noFill/>
                    <a:ln>
                      <a:noFill/>
                    </a:ln>
                  </pic:spPr>
                </pic:pic>
              </a:graphicData>
            </a:graphic>
          </wp:inline>
        </w:drawing>
      </w:r>
    </w:p>
    <w:p w14:paraId="63DAA953" w14:textId="77777777" w:rsidR="00ED486C" w:rsidRPr="00ED486C" w:rsidRDefault="00ED486C" w:rsidP="00ED486C">
      <w:pPr>
        <w:pStyle w:val="Heading3"/>
        <w:spacing w:before="0" w:line="240" w:lineRule="auto"/>
        <w:textAlignment w:val="baseline"/>
        <w:rPr>
          <w:rFonts w:ascii="Arial" w:hAnsi="Arial" w:cs="Arial"/>
          <w:color w:val="auto"/>
          <w:sz w:val="34"/>
          <w:szCs w:val="34"/>
        </w:rPr>
      </w:pPr>
      <w:bookmarkStart w:id="0" w:name="_GoBack"/>
      <w:bookmarkEnd w:id="0"/>
      <w:r w:rsidRPr="00ED486C">
        <w:rPr>
          <w:rFonts w:ascii="Arial" w:hAnsi="Arial" w:cs="Arial"/>
          <w:b/>
          <w:bCs/>
          <w:color w:val="auto"/>
          <w:sz w:val="34"/>
          <w:szCs w:val="34"/>
        </w:rPr>
        <w:lastRenderedPageBreak/>
        <w:t>Daftar Pustaka</w:t>
      </w:r>
    </w:p>
    <w:p w14:paraId="569ED428" w14:textId="77777777" w:rsidR="00ED486C" w:rsidRPr="00ED486C" w:rsidRDefault="00ED486C" w:rsidP="00ED486C">
      <w:pPr>
        <w:numPr>
          <w:ilvl w:val="0"/>
          <w:numId w:val="5"/>
        </w:numPr>
        <w:spacing w:after="0" w:line="240" w:lineRule="auto"/>
        <w:textAlignment w:val="baseline"/>
        <w:rPr>
          <w:rFonts w:ascii="Arial" w:hAnsi="Arial" w:cs="Arial"/>
          <w:sz w:val="24"/>
          <w:szCs w:val="24"/>
        </w:rPr>
      </w:pPr>
      <w:r w:rsidRPr="00ED486C">
        <w:rPr>
          <w:rFonts w:ascii="Arial" w:hAnsi="Arial" w:cs="Arial"/>
        </w:rPr>
        <w:t>Halim Abdul. 2004. Akuntansi Keuangan Daerah. Salemba Empat. Jakarta.</w:t>
      </w:r>
    </w:p>
    <w:p w14:paraId="263DEECE" w14:textId="77777777" w:rsidR="00ED486C" w:rsidRPr="00ED486C" w:rsidRDefault="00ED486C" w:rsidP="00ED486C">
      <w:pPr>
        <w:numPr>
          <w:ilvl w:val="0"/>
          <w:numId w:val="5"/>
        </w:numPr>
        <w:spacing w:after="0" w:line="240" w:lineRule="auto"/>
        <w:textAlignment w:val="baseline"/>
        <w:rPr>
          <w:rFonts w:ascii="Arial" w:hAnsi="Arial" w:cs="Arial"/>
        </w:rPr>
      </w:pPr>
      <w:r w:rsidRPr="00ED486C">
        <w:rPr>
          <w:rFonts w:ascii="Arial" w:hAnsi="Arial" w:cs="Arial"/>
        </w:rPr>
        <w:t>Undang-Undang Republik Indonesia Nomor 10 Tahun 2009 tentang Kepariwisataan, 2009, Jakarta.</w:t>
      </w:r>
    </w:p>
    <w:p w14:paraId="30FF1A5F" w14:textId="77777777" w:rsidR="00ED486C" w:rsidRPr="00ED486C" w:rsidRDefault="00ED486C" w:rsidP="00ED486C">
      <w:pPr>
        <w:numPr>
          <w:ilvl w:val="0"/>
          <w:numId w:val="5"/>
        </w:numPr>
        <w:spacing w:after="0" w:line="240" w:lineRule="auto"/>
        <w:textAlignment w:val="baseline"/>
        <w:rPr>
          <w:rFonts w:ascii="Arial" w:hAnsi="Arial" w:cs="Arial"/>
        </w:rPr>
      </w:pPr>
      <w:r w:rsidRPr="00ED486C">
        <w:rPr>
          <w:rFonts w:ascii="Arial" w:hAnsi="Arial" w:cs="Arial"/>
        </w:rPr>
        <w:t>Undang-Undang Nomor 28 Tahun 2009 tentang Pajak Daerah dan Retribusi Daerah. Jakarta</w:t>
      </w:r>
    </w:p>
    <w:p w14:paraId="45A37791" w14:textId="77777777" w:rsidR="00ED486C" w:rsidRPr="00ED486C" w:rsidRDefault="00ED486C" w:rsidP="00ED486C">
      <w:pPr>
        <w:numPr>
          <w:ilvl w:val="0"/>
          <w:numId w:val="5"/>
        </w:numPr>
        <w:spacing w:after="0" w:line="240" w:lineRule="auto"/>
        <w:textAlignment w:val="baseline"/>
        <w:rPr>
          <w:rFonts w:ascii="Arial" w:hAnsi="Arial" w:cs="Arial"/>
        </w:rPr>
      </w:pPr>
      <w:r w:rsidRPr="00ED486C">
        <w:rPr>
          <w:rFonts w:ascii="Arial" w:hAnsi="Arial" w:cs="Arial"/>
        </w:rPr>
        <w:t>Undang-Undang Nomor 32 Tahun 2004 tentang Pemerintah Daerah. Jakarta.</w:t>
      </w:r>
    </w:p>
    <w:p w14:paraId="2B2ED356" w14:textId="77777777" w:rsidR="00ED486C" w:rsidRPr="00ED486C" w:rsidRDefault="00ED486C" w:rsidP="00ED486C">
      <w:pPr>
        <w:numPr>
          <w:ilvl w:val="0"/>
          <w:numId w:val="5"/>
        </w:numPr>
        <w:spacing w:after="0" w:line="240" w:lineRule="auto"/>
        <w:textAlignment w:val="baseline"/>
        <w:rPr>
          <w:rFonts w:ascii="Arial" w:hAnsi="Arial" w:cs="Arial"/>
        </w:rPr>
      </w:pPr>
      <w:r w:rsidRPr="00ED486C">
        <w:rPr>
          <w:rFonts w:ascii="Arial" w:hAnsi="Arial" w:cs="Arial"/>
        </w:rPr>
        <w:t>Undang-Undang Nomor 33 Tahun 2004 tentang Perimbangan Keuangan antara Pemerintah Pusat dan Pemerintah Daerah. Jakarta.</w:t>
      </w:r>
    </w:p>
    <w:p w14:paraId="03300273" w14:textId="77777777" w:rsidR="00ED486C" w:rsidRPr="00ED486C" w:rsidRDefault="00ED486C" w:rsidP="00052CA0">
      <w:pPr>
        <w:spacing w:after="0"/>
        <w:rPr>
          <w:rFonts w:asciiTheme="majorBidi" w:hAnsiTheme="majorBidi" w:cstheme="majorBidi"/>
          <w:sz w:val="24"/>
          <w:szCs w:val="24"/>
        </w:rPr>
      </w:pPr>
    </w:p>
    <w:p w14:paraId="692FF1EC" w14:textId="77777777" w:rsidR="00052CA0" w:rsidRPr="00ED486C" w:rsidRDefault="00052CA0" w:rsidP="009536B2">
      <w:pPr>
        <w:spacing w:after="0"/>
        <w:ind w:firstLine="709"/>
        <w:rPr>
          <w:rFonts w:asciiTheme="majorBidi" w:hAnsiTheme="majorBidi" w:cstheme="majorBidi"/>
          <w:sz w:val="24"/>
          <w:szCs w:val="24"/>
        </w:rPr>
      </w:pPr>
    </w:p>
    <w:sectPr w:rsidR="00052CA0" w:rsidRPr="00ED48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53D6"/>
    <w:multiLevelType w:val="multilevel"/>
    <w:tmpl w:val="A42A7AA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20738"/>
    <w:multiLevelType w:val="multilevel"/>
    <w:tmpl w:val="60CCF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C74BD9"/>
    <w:multiLevelType w:val="multilevel"/>
    <w:tmpl w:val="32C6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445893"/>
    <w:multiLevelType w:val="multilevel"/>
    <w:tmpl w:val="9E942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1C7F6D"/>
    <w:multiLevelType w:val="multilevel"/>
    <w:tmpl w:val="8088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6268B3"/>
    <w:multiLevelType w:val="hybridMultilevel"/>
    <w:tmpl w:val="A65CCA86"/>
    <w:lvl w:ilvl="0" w:tplc="F0BC247A">
      <w:numFmt w:val="bullet"/>
      <w:lvlText w:val="-"/>
      <w:lvlJc w:val="left"/>
      <w:pPr>
        <w:ind w:left="786" w:hanging="360"/>
      </w:pPr>
      <w:rPr>
        <w:rFonts w:ascii="Arial" w:eastAsiaTheme="minorHAnsi" w:hAnsi="Arial" w:cs="Arial"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983"/>
    <w:rsid w:val="00052CA0"/>
    <w:rsid w:val="00092265"/>
    <w:rsid w:val="00154D5D"/>
    <w:rsid w:val="0024557C"/>
    <w:rsid w:val="002626C4"/>
    <w:rsid w:val="004B33CB"/>
    <w:rsid w:val="00546607"/>
    <w:rsid w:val="005D1D0F"/>
    <w:rsid w:val="00650B96"/>
    <w:rsid w:val="00704D33"/>
    <w:rsid w:val="008338B4"/>
    <w:rsid w:val="008D36B0"/>
    <w:rsid w:val="008D3D56"/>
    <w:rsid w:val="00926AD6"/>
    <w:rsid w:val="009536B2"/>
    <w:rsid w:val="00A73E13"/>
    <w:rsid w:val="00B82983"/>
    <w:rsid w:val="00C8660B"/>
    <w:rsid w:val="00DE4C40"/>
    <w:rsid w:val="00ED486C"/>
    <w:rsid w:val="00FB6333"/>
    <w:rsid w:val="00FD65BC"/>
    <w:rsid w:val="00FE47C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1B70"/>
  <w15:chartTrackingRefBased/>
  <w15:docId w15:val="{95AB1FA6-578A-4CDC-9EB3-F7379DC3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D3D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FD65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D65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D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AD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926AD6"/>
    <w:rPr>
      <w:b/>
      <w:bCs/>
    </w:rPr>
  </w:style>
  <w:style w:type="character" w:styleId="Emphasis">
    <w:name w:val="Emphasis"/>
    <w:basedOn w:val="DefaultParagraphFont"/>
    <w:uiPriority w:val="20"/>
    <w:qFormat/>
    <w:rsid w:val="00926AD6"/>
    <w:rPr>
      <w:i/>
      <w:iCs/>
    </w:rPr>
  </w:style>
  <w:style w:type="character" w:customStyle="1" w:styleId="Heading1Char">
    <w:name w:val="Heading 1 Char"/>
    <w:basedOn w:val="DefaultParagraphFont"/>
    <w:link w:val="Heading1"/>
    <w:uiPriority w:val="9"/>
    <w:rsid w:val="008D3D56"/>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semiHidden/>
    <w:rsid w:val="00FD65B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D65B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D65BC"/>
    <w:rPr>
      <w:rFonts w:asciiTheme="majorHAnsi" w:eastAsiaTheme="majorEastAsia" w:hAnsiTheme="majorHAnsi" w:cstheme="majorBidi"/>
      <w:i/>
      <w:iCs/>
      <w:color w:val="2F5496" w:themeColor="accent1" w:themeShade="BF"/>
    </w:rPr>
  </w:style>
  <w:style w:type="character" w:customStyle="1" w:styleId="author-info">
    <w:name w:val="author-info"/>
    <w:basedOn w:val="DefaultParagraphFont"/>
    <w:rsid w:val="00FD65BC"/>
  </w:style>
  <w:style w:type="character" w:styleId="Hyperlink">
    <w:name w:val="Hyperlink"/>
    <w:basedOn w:val="DefaultParagraphFont"/>
    <w:uiPriority w:val="99"/>
    <w:semiHidden/>
    <w:unhideWhenUsed/>
    <w:rsid w:val="00FD65BC"/>
    <w:rPr>
      <w:color w:val="0000FF"/>
      <w:u w:val="single"/>
    </w:rPr>
  </w:style>
  <w:style w:type="character" w:customStyle="1" w:styleId="updated">
    <w:name w:val="updated"/>
    <w:basedOn w:val="DefaultParagraphFont"/>
    <w:rsid w:val="00FD65BC"/>
  </w:style>
  <w:style w:type="character" w:customStyle="1" w:styleId="comment-info">
    <w:name w:val="comment-info"/>
    <w:basedOn w:val="DefaultParagraphFont"/>
    <w:rsid w:val="00FD65BC"/>
  </w:style>
  <w:style w:type="paragraph" w:styleId="ListParagraph">
    <w:name w:val="List Paragraph"/>
    <w:basedOn w:val="Normal"/>
    <w:uiPriority w:val="34"/>
    <w:qFormat/>
    <w:rsid w:val="00FD6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832992">
      <w:bodyDiv w:val="1"/>
      <w:marLeft w:val="0"/>
      <w:marRight w:val="0"/>
      <w:marTop w:val="0"/>
      <w:marBottom w:val="0"/>
      <w:divBdr>
        <w:top w:val="none" w:sz="0" w:space="0" w:color="auto"/>
        <w:left w:val="none" w:sz="0" w:space="0" w:color="auto"/>
        <w:bottom w:val="none" w:sz="0" w:space="0" w:color="auto"/>
        <w:right w:val="none" w:sz="0" w:space="0" w:color="auto"/>
      </w:divBdr>
    </w:div>
    <w:div w:id="750540387">
      <w:bodyDiv w:val="1"/>
      <w:marLeft w:val="0"/>
      <w:marRight w:val="0"/>
      <w:marTop w:val="0"/>
      <w:marBottom w:val="0"/>
      <w:divBdr>
        <w:top w:val="none" w:sz="0" w:space="0" w:color="auto"/>
        <w:left w:val="none" w:sz="0" w:space="0" w:color="auto"/>
        <w:bottom w:val="none" w:sz="0" w:space="0" w:color="auto"/>
        <w:right w:val="none" w:sz="0" w:space="0" w:color="auto"/>
      </w:divBdr>
    </w:div>
    <w:div w:id="1150485476">
      <w:bodyDiv w:val="1"/>
      <w:marLeft w:val="0"/>
      <w:marRight w:val="0"/>
      <w:marTop w:val="0"/>
      <w:marBottom w:val="0"/>
      <w:divBdr>
        <w:top w:val="none" w:sz="0" w:space="0" w:color="auto"/>
        <w:left w:val="none" w:sz="0" w:space="0" w:color="auto"/>
        <w:bottom w:val="none" w:sz="0" w:space="0" w:color="auto"/>
        <w:right w:val="none" w:sz="0" w:space="0" w:color="auto"/>
      </w:divBdr>
      <w:divsChild>
        <w:div w:id="1808621380">
          <w:marLeft w:val="0"/>
          <w:marRight w:val="0"/>
          <w:marTop w:val="0"/>
          <w:marBottom w:val="312"/>
          <w:divBdr>
            <w:top w:val="none" w:sz="0" w:space="0" w:color="auto"/>
            <w:left w:val="none" w:sz="0" w:space="0" w:color="auto"/>
            <w:bottom w:val="none" w:sz="0" w:space="0" w:color="auto"/>
            <w:right w:val="none" w:sz="0" w:space="0" w:color="auto"/>
          </w:divBdr>
        </w:div>
        <w:div w:id="1054812625">
          <w:marLeft w:val="0"/>
          <w:marRight w:val="0"/>
          <w:marTop w:val="0"/>
          <w:marBottom w:val="0"/>
          <w:divBdr>
            <w:top w:val="none" w:sz="0" w:space="0" w:color="auto"/>
            <w:left w:val="none" w:sz="0" w:space="0" w:color="auto"/>
            <w:bottom w:val="none" w:sz="0" w:space="0" w:color="auto"/>
            <w:right w:val="none" w:sz="0" w:space="0" w:color="auto"/>
          </w:divBdr>
          <w:divsChild>
            <w:div w:id="1520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0852">
      <w:bodyDiv w:val="1"/>
      <w:marLeft w:val="0"/>
      <w:marRight w:val="0"/>
      <w:marTop w:val="0"/>
      <w:marBottom w:val="0"/>
      <w:divBdr>
        <w:top w:val="none" w:sz="0" w:space="0" w:color="auto"/>
        <w:left w:val="none" w:sz="0" w:space="0" w:color="auto"/>
        <w:bottom w:val="none" w:sz="0" w:space="0" w:color="auto"/>
        <w:right w:val="none" w:sz="0" w:space="0" w:color="auto"/>
      </w:divBdr>
    </w:div>
    <w:div w:id="1558782119">
      <w:bodyDiv w:val="1"/>
      <w:marLeft w:val="0"/>
      <w:marRight w:val="0"/>
      <w:marTop w:val="0"/>
      <w:marBottom w:val="0"/>
      <w:divBdr>
        <w:top w:val="none" w:sz="0" w:space="0" w:color="auto"/>
        <w:left w:val="none" w:sz="0" w:space="0" w:color="auto"/>
        <w:bottom w:val="none" w:sz="0" w:space="0" w:color="auto"/>
        <w:right w:val="none" w:sz="0" w:space="0" w:color="auto"/>
      </w:divBdr>
      <w:divsChild>
        <w:div w:id="899052191">
          <w:marLeft w:val="-225"/>
          <w:marRight w:val="-225"/>
          <w:marTop w:val="0"/>
          <w:marBottom w:val="0"/>
          <w:divBdr>
            <w:top w:val="none" w:sz="0" w:space="0" w:color="auto"/>
            <w:left w:val="none" w:sz="0" w:space="0" w:color="auto"/>
            <w:bottom w:val="none" w:sz="0" w:space="0" w:color="auto"/>
            <w:right w:val="none" w:sz="0" w:space="0" w:color="auto"/>
          </w:divBdr>
          <w:divsChild>
            <w:div w:id="17071774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121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7</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2018-10-01T10:24:00Z</dcterms:created>
  <dcterms:modified xsi:type="dcterms:W3CDTF">2018-10-07T12:57:00Z</dcterms:modified>
</cp:coreProperties>
</file>